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FF" w:rsidRDefault="00F64DFF" w:rsidP="00F64DFF">
      <w:pPr>
        <w:pStyle w:val="Nagwek1"/>
        <w:pageBreakBefore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SPECYFIKACJA TECHNNICZNA WYKONANIA I ODBIORU ROBÓT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jc w:val="center"/>
      </w:pPr>
      <w:r>
        <w:t>= = = = = = = = = = = = = = = = = = = = = = = = = = = = = = = = = = = = = = = = = = = = = =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b/>
          <w:bCs/>
          <w:sz w:val="27"/>
          <w:szCs w:val="27"/>
          <w:u w:val="single"/>
        </w:rPr>
        <w:t xml:space="preserve">NAZWA I ADRES OBIEKTU: </w:t>
      </w:r>
      <w:r>
        <w:rPr>
          <w:i/>
          <w:iCs/>
          <w:sz w:val="27"/>
          <w:szCs w:val="27"/>
        </w:rPr>
        <w:t>Sąd Rejonowy w Inowrocławiu</w:t>
      </w:r>
    </w:p>
    <w:p w:rsidR="00F64DFF" w:rsidRDefault="00F64DFF" w:rsidP="00F64DFF">
      <w:pPr>
        <w:pStyle w:val="Nagwek2"/>
        <w:rPr>
          <w:i/>
          <w:iCs/>
          <w:sz w:val="28"/>
          <w:szCs w:val="28"/>
        </w:rPr>
      </w:pPr>
      <w:r>
        <w:rPr>
          <w:i/>
          <w:iCs/>
          <w:sz w:val="24"/>
          <w:szCs w:val="24"/>
        </w:rPr>
        <w:t>Działka nr 13/4</w:t>
      </w:r>
    </w:p>
    <w:p w:rsidR="00F64DFF" w:rsidRDefault="00F64DFF" w:rsidP="00F64DFF">
      <w:pPr>
        <w:pStyle w:val="NormalnyWeb"/>
        <w:spacing w:after="0"/>
      </w:pPr>
      <w:r>
        <w:rPr>
          <w:i/>
          <w:iCs/>
          <w:sz w:val="27"/>
          <w:szCs w:val="27"/>
        </w:rPr>
        <w:t>ul. Narutowicza 42</w:t>
      </w:r>
    </w:p>
    <w:p w:rsidR="00F64DFF" w:rsidRDefault="00F64DFF" w:rsidP="00F64DFF">
      <w:pPr>
        <w:pStyle w:val="NormalnyWeb"/>
        <w:spacing w:after="0"/>
      </w:pPr>
      <w:r>
        <w:rPr>
          <w:i/>
          <w:iCs/>
          <w:sz w:val="27"/>
          <w:szCs w:val="27"/>
        </w:rPr>
        <w:t>Inowrocław</w:t>
      </w:r>
    </w:p>
    <w:p w:rsidR="00F64DFF" w:rsidRDefault="00F64DFF" w:rsidP="00F64DFF">
      <w:pPr>
        <w:pStyle w:val="NormalnyWeb"/>
        <w:spacing w:after="0"/>
      </w:pPr>
      <w:r w:rsidRPr="00F64DFF">
        <w:rPr>
          <w:b/>
          <w:u w:val="single"/>
        </w:rPr>
        <w:t>N</w:t>
      </w:r>
      <w:r w:rsidRPr="00F64DFF">
        <w:rPr>
          <w:b/>
          <w:bCs/>
          <w:sz w:val="27"/>
          <w:szCs w:val="27"/>
          <w:u w:val="single"/>
        </w:rPr>
        <w:t>AZW</w:t>
      </w:r>
      <w:r>
        <w:rPr>
          <w:b/>
          <w:bCs/>
          <w:sz w:val="27"/>
          <w:szCs w:val="27"/>
          <w:u w:val="single"/>
        </w:rPr>
        <w:t xml:space="preserve">A I ADRES ZAMAWIAJĄCEGO : </w:t>
      </w:r>
      <w:r>
        <w:rPr>
          <w:i/>
          <w:iCs/>
          <w:sz w:val="27"/>
          <w:szCs w:val="27"/>
        </w:rPr>
        <w:t>Sąd Rejonowy Inowrocław</w:t>
      </w:r>
    </w:p>
    <w:p w:rsidR="00F64DFF" w:rsidRDefault="00F64DFF" w:rsidP="00F64DFF">
      <w:pPr>
        <w:pStyle w:val="Nagwek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ul. Narutowicza 42</w:t>
      </w:r>
    </w:p>
    <w:p w:rsidR="00F64DFF" w:rsidRDefault="00F64DFF" w:rsidP="00F64DFF">
      <w:pPr>
        <w:pStyle w:val="NormalnyWeb"/>
        <w:spacing w:after="0"/>
      </w:pPr>
      <w:r>
        <w:rPr>
          <w:i/>
          <w:iCs/>
          <w:sz w:val="27"/>
          <w:szCs w:val="27"/>
        </w:rPr>
        <w:t>88-100 Inowrocław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4253" w:hanging="4253"/>
      </w:pPr>
      <w:r>
        <w:rPr>
          <w:b/>
          <w:bCs/>
          <w:sz w:val="27"/>
          <w:szCs w:val="27"/>
          <w:u w:val="single"/>
        </w:rPr>
        <w:t xml:space="preserve">PRZEDMIOT ZAMÓWIENIA : </w:t>
      </w:r>
      <w:r w:rsidR="00A31451">
        <w:rPr>
          <w:i/>
          <w:iCs/>
          <w:sz w:val="27"/>
          <w:szCs w:val="27"/>
        </w:rPr>
        <w:t>Remont posadzek na korytarzach Sądu Rejonowego w Inowrocławiu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b/>
          <w:bCs/>
          <w:sz w:val="27"/>
          <w:szCs w:val="27"/>
          <w:u w:val="single"/>
        </w:rPr>
        <w:t>SPECYFIKACJĘ OPRACOWAŁ :</w:t>
      </w:r>
      <w:r>
        <w:rPr>
          <w:i/>
          <w:iCs/>
          <w:sz w:val="27"/>
          <w:szCs w:val="27"/>
        </w:rPr>
        <w:t xml:space="preserve"> inż. Piotr Hopcia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b/>
          <w:bCs/>
          <w:sz w:val="27"/>
          <w:szCs w:val="27"/>
          <w:u w:val="single"/>
        </w:rPr>
        <w:t xml:space="preserve">DATA WYKONANIA OPRACOWANIA : </w:t>
      </w:r>
      <w:r>
        <w:rPr>
          <w:i/>
          <w:iCs/>
          <w:sz w:val="27"/>
          <w:szCs w:val="27"/>
        </w:rPr>
        <w:t>marzec 2015 rok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agwek1"/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SPECYFIKACJA TECHNICZNA WYKONANIA I ODBIORU ROBÓT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B45404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Część ogólna</w:t>
      </w: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  <w:ind w:left="360"/>
      </w:pPr>
    </w:p>
    <w:p w:rsidR="00F64DFF" w:rsidRDefault="00F64DFF" w:rsidP="00F64DFF">
      <w:pPr>
        <w:pStyle w:val="NormalnyWeb"/>
        <w:spacing w:after="0"/>
        <w:ind w:left="720"/>
      </w:pPr>
      <w:r>
        <w:rPr>
          <w:sz w:val="27"/>
          <w:szCs w:val="27"/>
        </w:rPr>
        <w:t xml:space="preserve">1.1. </w:t>
      </w:r>
      <w:r>
        <w:rPr>
          <w:sz w:val="27"/>
          <w:szCs w:val="27"/>
          <w:u w:val="single"/>
        </w:rPr>
        <w:t>Nazwa zamówienia</w:t>
      </w:r>
      <w:r>
        <w:rPr>
          <w:sz w:val="27"/>
          <w:szCs w:val="27"/>
        </w:rPr>
        <w:t xml:space="preserve"> </w:t>
      </w:r>
    </w:p>
    <w:p w:rsidR="00F64DFF" w:rsidRPr="00F64DFF" w:rsidRDefault="00F64DFF" w:rsidP="00F64DFF">
      <w:pPr>
        <w:pStyle w:val="Nagwek1"/>
        <w:rPr>
          <w:sz w:val="28"/>
          <w:szCs w:val="28"/>
        </w:rPr>
      </w:pPr>
      <w:r>
        <w:rPr>
          <w:b w:val="0"/>
          <w:bCs w:val="0"/>
          <w:kern w:val="0"/>
          <w:sz w:val="24"/>
          <w:szCs w:val="24"/>
        </w:rPr>
        <w:t xml:space="preserve">              </w:t>
      </w:r>
      <w:r w:rsidRPr="00F64DFF">
        <w:rPr>
          <w:bCs w:val="0"/>
          <w:kern w:val="0"/>
          <w:sz w:val="24"/>
          <w:szCs w:val="24"/>
        </w:rPr>
        <w:t>Remont posadzek na korytarzach budynku Sądu Rejonowego w Inowrocławiu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709"/>
      </w:pPr>
      <w:r>
        <w:rPr>
          <w:sz w:val="27"/>
          <w:szCs w:val="27"/>
        </w:rPr>
        <w:t xml:space="preserve">1.2. </w:t>
      </w:r>
      <w:r>
        <w:rPr>
          <w:sz w:val="27"/>
          <w:szCs w:val="27"/>
          <w:u w:val="single"/>
        </w:rPr>
        <w:t>Przedmiot i zakres robót budowlanych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Ustalenia zawarte w niniejszej specyfikacji obejmują wymagania ogólne, wspólne dla robót budowlanych przewidzianych do wykonania: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0"/>
          <w:numId w:val="2"/>
        </w:numPr>
        <w:spacing w:after="0"/>
      </w:pPr>
      <w:r>
        <w:rPr>
          <w:sz w:val="22"/>
          <w:szCs w:val="22"/>
        </w:rPr>
        <w:t>roboty rozbiórkowe</w:t>
      </w:r>
    </w:p>
    <w:p w:rsidR="00F64DFF" w:rsidRDefault="00F64DFF" w:rsidP="00F64DFF">
      <w:pPr>
        <w:pStyle w:val="NormalnyWeb"/>
        <w:numPr>
          <w:ilvl w:val="0"/>
          <w:numId w:val="2"/>
        </w:numPr>
        <w:spacing w:after="0"/>
      </w:pPr>
      <w:r>
        <w:rPr>
          <w:sz w:val="22"/>
          <w:szCs w:val="22"/>
        </w:rPr>
        <w:t>roboty posadzkarskie</w:t>
      </w:r>
    </w:p>
    <w:p w:rsidR="00F64DFF" w:rsidRDefault="00F64DFF" w:rsidP="00F64DFF">
      <w:pPr>
        <w:pStyle w:val="NormalnyWeb"/>
        <w:numPr>
          <w:ilvl w:val="0"/>
          <w:numId w:val="2"/>
        </w:numPr>
        <w:spacing w:after="0"/>
      </w:pPr>
      <w:r>
        <w:rPr>
          <w:sz w:val="22"/>
          <w:szCs w:val="22"/>
        </w:rPr>
        <w:t>roboty malarskie</w:t>
      </w:r>
    </w:p>
    <w:p w:rsidR="00F64DFF" w:rsidRDefault="00F64DFF" w:rsidP="00F64DFF">
      <w:pPr>
        <w:pStyle w:val="NormalnyWeb"/>
        <w:numPr>
          <w:ilvl w:val="0"/>
          <w:numId w:val="2"/>
        </w:numPr>
        <w:spacing w:after="0"/>
      </w:pPr>
      <w:r>
        <w:rPr>
          <w:sz w:val="22"/>
          <w:szCs w:val="22"/>
        </w:rPr>
        <w:t>wywiezienie materiałów z demontażu oraz zagospodarowanie odpadów zgodnie z ustawą o odpadach z dnia 27 kwietnia 2011 r. ( tekst jednolity Dz. U z 2007 r. Nr 39 poz. 251 z późn. zm. )</w:t>
      </w: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  <w:ind w:left="363"/>
      </w:pPr>
      <w:r>
        <w:rPr>
          <w:sz w:val="22"/>
          <w:szCs w:val="22"/>
        </w:rPr>
        <w:t>Obmiar robót zgodnie z przedmiarem, szczegółowe wymagania dotyczące materiałów wymieniono w punkcie 2 niniejszej specyfikacji.</w:t>
      </w: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  <w:ind w:left="363"/>
      </w:pPr>
      <w:r>
        <w:rPr>
          <w:sz w:val="22"/>
          <w:szCs w:val="22"/>
        </w:rPr>
        <w:t xml:space="preserve">Wykonawca przed złożeniem oferty może dokonać w obecności przedstawiciela </w:t>
      </w:r>
      <w:r>
        <w:rPr>
          <w:b/>
          <w:bCs/>
          <w:sz w:val="22"/>
          <w:szCs w:val="22"/>
        </w:rPr>
        <w:t xml:space="preserve">Zleceniodawcy </w:t>
      </w:r>
      <w:r>
        <w:rPr>
          <w:sz w:val="22"/>
          <w:szCs w:val="22"/>
        </w:rPr>
        <w:t xml:space="preserve">wizji lokalnej w obiekcie wyszczególnionym w pkt. </w:t>
      </w:r>
      <w:smartTag w:uri="urn:schemas-microsoft-com:office:smarttags" w:element="metricconverter">
        <w:smartTagPr>
          <w:attr w:name="ProductID" w:val="1. a"/>
        </w:smartTagPr>
        <w:r>
          <w:rPr>
            <w:sz w:val="22"/>
            <w:szCs w:val="22"/>
          </w:rPr>
          <w:t>1. a</w:t>
        </w:r>
      </w:smartTag>
      <w:r>
        <w:rPr>
          <w:sz w:val="22"/>
          <w:szCs w:val="22"/>
        </w:rPr>
        <w:t xml:space="preserve"> , celem omówienia czynności określonych w pkt. 1. b.</w:t>
      </w:r>
    </w:p>
    <w:p w:rsidR="00F64DFF" w:rsidRDefault="00F64DFF" w:rsidP="00F64DFF">
      <w:pPr>
        <w:pStyle w:val="NormalnyWeb"/>
        <w:spacing w:after="0"/>
        <w:ind w:left="363"/>
      </w:pPr>
    </w:p>
    <w:p w:rsidR="00B45404" w:rsidRDefault="00B45404" w:rsidP="00F64DFF">
      <w:pPr>
        <w:pStyle w:val="NormalnyWeb"/>
        <w:spacing w:after="0"/>
        <w:ind w:left="363"/>
      </w:pPr>
    </w:p>
    <w:p w:rsidR="00B45404" w:rsidRDefault="00B45404" w:rsidP="00F64DFF">
      <w:pPr>
        <w:pStyle w:val="NormalnyWeb"/>
        <w:spacing w:after="0"/>
        <w:ind w:left="363"/>
      </w:pPr>
    </w:p>
    <w:p w:rsidR="00B45404" w:rsidRDefault="00B45404" w:rsidP="00F64DFF">
      <w:pPr>
        <w:pStyle w:val="NormalnyWeb"/>
        <w:spacing w:after="0"/>
        <w:ind w:left="363"/>
      </w:pPr>
    </w:p>
    <w:p w:rsidR="00B45404" w:rsidRDefault="00B45404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  <w:ind w:left="1083"/>
      </w:pPr>
      <w:r>
        <w:rPr>
          <w:sz w:val="27"/>
          <w:szCs w:val="27"/>
        </w:rPr>
        <w:t xml:space="preserve">1.3. </w:t>
      </w:r>
      <w:r>
        <w:rPr>
          <w:sz w:val="27"/>
          <w:szCs w:val="27"/>
          <w:u w:val="single"/>
        </w:rPr>
        <w:t>Opis prac towarzyszących i robót tymczasowych .</w:t>
      </w:r>
    </w:p>
    <w:p w:rsidR="00F64DFF" w:rsidRDefault="00F64DFF" w:rsidP="00F64DFF">
      <w:pPr>
        <w:pStyle w:val="Nagwek3"/>
        <w:rPr>
          <w:sz w:val="28"/>
          <w:szCs w:val="28"/>
        </w:rPr>
      </w:pPr>
      <w:r>
        <w:rPr>
          <w:sz w:val="22"/>
          <w:szCs w:val="22"/>
        </w:rPr>
        <w:t>Nie przewiduje się wykonania prac towarzyszących i robót tymczasowych poprzedzające roboty podstawowe</w:t>
      </w:r>
      <w:r>
        <w:rPr>
          <w:sz w:val="24"/>
          <w:szCs w:val="24"/>
        </w:rPr>
        <w:t>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1"/>
          <w:numId w:val="3"/>
        </w:numPr>
        <w:spacing w:after="0"/>
      </w:pPr>
      <w:r>
        <w:rPr>
          <w:sz w:val="27"/>
          <w:szCs w:val="27"/>
        </w:rPr>
        <w:t xml:space="preserve">. </w:t>
      </w:r>
      <w:r>
        <w:rPr>
          <w:sz w:val="27"/>
          <w:szCs w:val="27"/>
          <w:u w:val="single"/>
        </w:rPr>
        <w:t>Informacje o terenie budowy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</w:pPr>
      <w:r>
        <w:rPr>
          <w:sz w:val="22"/>
          <w:szCs w:val="22"/>
        </w:rPr>
        <w:t>Plac budowy zlokalizowany jest na terenie zabudowy. Plac budowy przylega bezpośrednio do nieruchomości sąsiednich oraz drogi ogólnodostępnej.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1"/>
          <w:numId w:val="4"/>
        </w:numPr>
        <w:spacing w:after="0"/>
      </w:pPr>
      <w:r>
        <w:rPr>
          <w:sz w:val="27"/>
          <w:szCs w:val="27"/>
        </w:rPr>
        <w:t xml:space="preserve">. </w:t>
      </w:r>
      <w:r>
        <w:rPr>
          <w:sz w:val="27"/>
          <w:szCs w:val="27"/>
          <w:u w:val="single"/>
        </w:rPr>
        <w:t>Organizacja robót, przekazanie placu budowy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>Zamawiający</w:t>
      </w:r>
      <w:r>
        <w:rPr>
          <w:sz w:val="22"/>
          <w:szCs w:val="22"/>
        </w:rPr>
        <w:t xml:space="preserve"> przekaże </w:t>
      </w:r>
      <w:r>
        <w:rPr>
          <w:b/>
          <w:bCs/>
          <w:sz w:val="22"/>
          <w:szCs w:val="22"/>
        </w:rPr>
        <w:t xml:space="preserve">Wykonawcy </w:t>
      </w:r>
      <w:r>
        <w:rPr>
          <w:sz w:val="22"/>
          <w:szCs w:val="22"/>
        </w:rPr>
        <w:t>teren budowy na zasadach i w terminie określonym w umowie o wykonanie robót.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>Zamawiający</w:t>
      </w:r>
      <w:r>
        <w:rPr>
          <w:sz w:val="22"/>
          <w:szCs w:val="22"/>
        </w:rPr>
        <w:t xml:space="preserve"> wskaże dostęp do wody i energii elektrycznej i sposób odprowadzenia ścieków.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 xml:space="preserve">Po wykonaniu robót </w:t>
      </w:r>
      <w:r>
        <w:rPr>
          <w:b/>
          <w:bCs/>
          <w:sz w:val="22"/>
          <w:szCs w:val="22"/>
        </w:rPr>
        <w:t xml:space="preserve">Wykonawca </w:t>
      </w:r>
      <w:r>
        <w:rPr>
          <w:sz w:val="22"/>
          <w:szCs w:val="22"/>
        </w:rPr>
        <w:t>na podstawie notatki służbowej zostanie obciążony za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zużycie media ( ryczałtowo).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>Zamawiający</w:t>
      </w:r>
      <w:r>
        <w:rPr>
          <w:sz w:val="22"/>
          <w:szCs w:val="22"/>
        </w:rPr>
        <w:t xml:space="preserve"> określi zasady wejścia pracowników </w:t>
      </w:r>
      <w:r>
        <w:rPr>
          <w:b/>
          <w:bCs/>
          <w:sz w:val="22"/>
          <w:szCs w:val="22"/>
        </w:rPr>
        <w:t xml:space="preserve">Wykonawcy </w:t>
      </w:r>
      <w:r>
        <w:rPr>
          <w:sz w:val="22"/>
          <w:szCs w:val="22"/>
        </w:rPr>
        <w:t>i wjazdu pojazdów i sprzętu.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 xml:space="preserve">Wykonawcy </w:t>
      </w:r>
      <w:r>
        <w:rPr>
          <w:sz w:val="22"/>
          <w:szCs w:val="22"/>
        </w:rPr>
        <w:t xml:space="preserve">na teren </w:t>
      </w:r>
      <w:r>
        <w:rPr>
          <w:b/>
          <w:bCs/>
          <w:sz w:val="22"/>
          <w:szCs w:val="22"/>
        </w:rPr>
        <w:t xml:space="preserve">Zamawiającego , </w:t>
      </w:r>
      <w:r>
        <w:rPr>
          <w:sz w:val="22"/>
          <w:szCs w:val="22"/>
        </w:rPr>
        <w:t>gdzie zlokalizowany jest plac budowy.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Czas pracy w/w obiekcie będą określone w umowie o wykonanie robót.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1"/>
          <w:numId w:val="5"/>
        </w:numPr>
        <w:spacing w:after="0"/>
      </w:pPr>
      <w:r>
        <w:rPr>
          <w:sz w:val="27"/>
          <w:szCs w:val="27"/>
        </w:rPr>
        <w:t xml:space="preserve">. </w:t>
      </w:r>
      <w:r>
        <w:rPr>
          <w:sz w:val="27"/>
          <w:szCs w:val="27"/>
          <w:u w:val="single"/>
        </w:rPr>
        <w:t>Zabezpieczenie interesu osób trzecich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>Wykonawca</w:t>
      </w:r>
      <w:r>
        <w:rPr>
          <w:sz w:val="22"/>
          <w:szCs w:val="22"/>
        </w:rPr>
        <w:t xml:space="preserve"> jest odpowiedzialny za przestrzeganie obowiązujących przepisów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oraz powinien zapewnić ochronę własności publicznej i prywatnej .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 xml:space="preserve">Istniejące na terenie budowy instalacje nadziemne i podziemne wskazane </w:t>
      </w:r>
      <w:r>
        <w:rPr>
          <w:b/>
          <w:bCs/>
          <w:sz w:val="22"/>
          <w:szCs w:val="22"/>
        </w:rPr>
        <w:t xml:space="preserve">Wykonawcy </w:t>
      </w:r>
      <w:r>
        <w:rPr>
          <w:sz w:val="22"/>
          <w:szCs w:val="22"/>
        </w:rPr>
        <w:t>przez</w:t>
      </w:r>
      <w:r>
        <w:rPr>
          <w:b/>
          <w:bCs/>
          <w:sz w:val="22"/>
          <w:szCs w:val="22"/>
        </w:rPr>
        <w:t xml:space="preserve"> Zamawiającego</w:t>
      </w:r>
      <w:r>
        <w:rPr>
          <w:sz w:val="22"/>
          <w:szCs w:val="22"/>
        </w:rPr>
        <w:t xml:space="preserve"> na podstawie planu sytuacyjnego </w:t>
      </w:r>
      <w:r>
        <w:rPr>
          <w:b/>
          <w:bCs/>
          <w:sz w:val="22"/>
          <w:szCs w:val="22"/>
        </w:rPr>
        <w:t xml:space="preserve">Wykonawca </w:t>
      </w:r>
      <w:r>
        <w:rPr>
          <w:sz w:val="22"/>
          <w:szCs w:val="22"/>
        </w:rPr>
        <w:t>powinien szczegółowo oznaczyć oraz zabezpieczyć przed uszkodzeniem.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>Wykonawca</w:t>
      </w:r>
      <w:r>
        <w:rPr>
          <w:sz w:val="22"/>
          <w:szCs w:val="22"/>
        </w:rPr>
        <w:t xml:space="preserve"> jest zobowiązany do natychmiastowego powiadomienia inspektora nadzoru,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lastRenderedPageBreak/>
        <w:t>właściciela instalacji i urządzenia.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 xml:space="preserve">Wykonawca </w:t>
      </w:r>
      <w:r>
        <w:rPr>
          <w:sz w:val="22"/>
          <w:szCs w:val="22"/>
        </w:rPr>
        <w:t>jest odpowiedzialny za szkody w instalacjach i urządzeniach nadziemnych i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Podziemnych pokazanych na planie zagospodarowania terenu, spowodowane w trakcie wykonywania robót budowlanych.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1"/>
          <w:numId w:val="6"/>
        </w:numPr>
        <w:spacing w:after="0"/>
      </w:pPr>
      <w:r>
        <w:rPr>
          <w:sz w:val="27"/>
          <w:szCs w:val="27"/>
        </w:rPr>
        <w:t xml:space="preserve">. </w:t>
      </w:r>
      <w:r>
        <w:rPr>
          <w:sz w:val="27"/>
          <w:szCs w:val="27"/>
          <w:u w:val="single"/>
        </w:rPr>
        <w:t>Wymagania dotyczące ochrony środowiska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agwek1"/>
        <w:rPr>
          <w:sz w:val="28"/>
          <w:szCs w:val="28"/>
        </w:rPr>
      </w:pPr>
      <w:r>
        <w:rPr>
          <w:sz w:val="22"/>
          <w:szCs w:val="22"/>
        </w:rPr>
        <w:t xml:space="preserve">Wykonawca </w:t>
      </w:r>
      <w:r>
        <w:rPr>
          <w:b w:val="0"/>
          <w:bCs w:val="0"/>
          <w:sz w:val="22"/>
          <w:szCs w:val="22"/>
        </w:rPr>
        <w:t>zobowiązuje się do stosowania przepisów i normatywów z zakresu ochrony środowiska na placu budowy i poza jej terenem.</w:t>
      </w:r>
    </w:p>
    <w:p w:rsidR="00F64DFF" w:rsidRDefault="00F64DFF" w:rsidP="00F64DFF">
      <w:pPr>
        <w:pStyle w:val="Nagwek4"/>
      </w:pPr>
      <w:r>
        <w:rPr>
          <w:sz w:val="22"/>
          <w:szCs w:val="22"/>
        </w:rPr>
        <w:t xml:space="preserve">Wykonawca </w:t>
      </w:r>
      <w:r>
        <w:rPr>
          <w:b w:val="0"/>
          <w:bCs w:val="0"/>
          <w:sz w:val="22"/>
          <w:szCs w:val="22"/>
        </w:rPr>
        <w:t>będzie unikał szkodliwych działań, szczególnie w zakresie zanieczyszczenia powietrza, wód gruntowych, nadmiernego hałasu i innych szkodliwych dla środowiska i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otoczenia czynników powodowanych działalnością przy wykonywaniu robót budowlanych.</w:t>
      </w:r>
    </w:p>
    <w:p w:rsidR="00F64DFF" w:rsidRDefault="00F64DFF" w:rsidP="00F64DFF">
      <w:pPr>
        <w:pStyle w:val="NormalnyWeb"/>
        <w:numPr>
          <w:ilvl w:val="1"/>
          <w:numId w:val="7"/>
        </w:numPr>
        <w:spacing w:after="0"/>
      </w:pPr>
      <w:r>
        <w:rPr>
          <w:sz w:val="27"/>
          <w:szCs w:val="27"/>
        </w:rPr>
        <w:t xml:space="preserve">. </w:t>
      </w:r>
      <w:r>
        <w:rPr>
          <w:sz w:val="27"/>
          <w:szCs w:val="27"/>
          <w:u w:val="single"/>
        </w:rPr>
        <w:t xml:space="preserve">Wymagania bezpieczeństwa pracy i ochrona przeciwpożarowa </w:t>
      </w:r>
    </w:p>
    <w:p w:rsidR="00F64DFF" w:rsidRDefault="00F64DFF" w:rsidP="00F64DFF">
      <w:pPr>
        <w:pStyle w:val="Nagwek5"/>
        <w:rPr>
          <w:sz w:val="28"/>
          <w:szCs w:val="28"/>
        </w:rPr>
      </w:pPr>
      <w:r>
        <w:rPr>
          <w:sz w:val="28"/>
          <w:szCs w:val="28"/>
          <w:u w:val="single"/>
        </w:rPr>
        <w:t>na budowie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 xml:space="preserve">Wykonawca </w:t>
      </w:r>
      <w:r>
        <w:rPr>
          <w:sz w:val="22"/>
          <w:szCs w:val="22"/>
        </w:rPr>
        <w:t>jest zobowiązany wykluczyć pracę personelu w warunkach niebezpiecznych, szkodliwych dla zdrowia i nie spełniających odpowiednich warunków sanitarnych.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>Wykonawca</w:t>
      </w:r>
      <w:r>
        <w:rPr>
          <w:sz w:val="22"/>
          <w:szCs w:val="22"/>
        </w:rPr>
        <w:t xml:space="preserve"> dostarczy na budowę wyposażenie konieczne dla zabezpieczenia bezpieczeństwa , a także zapewni wyposażenie w urządzenia socjalne oraz odzież ochronną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wymagana dla personelu zatrudnionego na placu budowy.</w:t>
      </w:r>
    </w:p>
    <w:p w:rsidR="00F64DFF" w:rsidRDefault="00F64DFF" w:rsidP="00F64DFF">
      <w:pPr>
        <w:pStyle w:val="NormalnyWeb"/>
        <w:spacing w:after="0"/>
      </w:pPr>
      <w:r>
        <w:t xml:space="preserve">„ </w:t>
      </w:r>
      <w:r>
        <w:rPr>
          <w:b/>
          <w:bCs/>
          <w:sz w:val="22"/>
          <w:szCs w:val="22"/>
        </w:rPr>
        <w:t xml:space="preserve">Kierownik jest zobowiązany do opracowania „ Planu bezpieczeństwa i ochrony zdrowia ” ( plan BIOZ ) </w:t>
      </w:r>
      <w:r>
        <w:rPr>
          <w:sz w:val="22"/>
          <w:szCs w:val="22"/>
        </w:rPr>
        <w:t>zgodnie z rozporządzeniem Ministra Infrastruktury z dnia 23 czerwca 2003 roku w sprawie informacji dotyczącej bezpieczeństwa i ochrony zdrowia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oraz planu bezpieczeństwa i ochrony zdrowia ( Dz. U. Nr 120 , poz. 1126, uwzględniając wymagania określone w rozporządzeniach : Ministra Infrastruktury z dnia 6 lutego 2003 r.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 sprawie bezpieczeństwa i higieny pracy podczas wykonywania robót budowlanych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( Dz. U. Nr 47 , poz. 401 oraz Ministra Pracy i Polityki Socjalnej z dnia 26 września 1997 r. w sprawie ogólnych przepisów bezpieczeństwa i higieny pracy ( Dz. U. Nr 169, poz. 1650 )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1"/>
          <w:numId w:val="8"/>
        </w:numPr>
        <w:spacing w:after="0"/>
      </w:pPr>
      <w:r>
        <w:rPr>
          <w:sz w:val="27"/>
          <w:szCs w:val="27"/>
        </w:rPr>
        <w:t xml:space="preserve">. </w:t>
      </w:r>
      <w:r>
        <w:rPr>
          <w:sz w:val="27"/>
          <w:szCs w:val="27"/>
          <w:u w:val="single"/>
        </w:rPr>
        <w:t>Warunki dotyczące organizacji ruchu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Nie ustala się warunków dotyczących organizacji ruchu na terenie dróg publicznych.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Projekt organizacji ruchu nie jest wymagany.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 xml:space="preserve">Organizacja ruchu na terenie </w:t>
      </w:r>
      <w:r>
        <w:rPr>
          <w:b/>
          <w:bCs/>
          <w:sz w:val="22"/>
          <w:szCs w:val="22"/>
        </w:rPr>
        <w:t xml:space="preserve">Zamawiającego </w:t>
      </w:r>
      <w:r>
        <w:rPr>
          <w:sz w:val="22"/>
          <w:szCs w:val="22"/>
        </w:rPr>
        <w:t>zostanie ustalona na etapie przekazania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placu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budowy.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1"/>
          <w:numId w:val="9"/>
        </w:numPr>
        <w:spacing w:after="0"/>
      </w:pPr>
      <w:r>
        <w:rPr>
          <w:sz w:val="27"/>
          <w:szCs w:val="27"/>
          <w:u w:val="single"/>
        </w:rPr>
        <w:t>Ogrodzenie placu budowy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agwek4"/>
      </w:pPr>
      <w:r>
        <w:rPr>
          <w:sz w:val="22"/>
          <w:szCs w:val="22"/>
        </w:rPr>
        <w:t xml:space="preserve">Wykonawca </w:t>
      </w:r>
      <w:r>
        <w:rPr>
          <w:b w:val="0"/>
          <w:bCs w:val="0"/>
          <w:sz w:val="22"/>
          <w:szCs w:val="22"/>
        </w:rPr>
        <w:t xml:space="preserve">w uzgodnieniu z </w:t>
      </w:r>
      <w:r>
        <w:rPr>
          <w:sz w:val="22"/>
          <w:szCs w:val="22"/>
        </w:rPr>
        <w:t>Zamawiającym</w:t>
      </w:r>
      <w:r>
        <w:rPr>
          <w:b w:val="0"/>
          <w:bCs w:val="0"/>
          <w:sz w:val="22"/>
          <w:szCs w:val="22"/>
        </w:rPr>
        <w:t xml:space="preserve"> jest zobowiązany do wykonania oznakowania placu budowy. Miejsce składowania materiałów i elementów budowlanych ustalone zostanie z Zamawiającym </w:t>
      </w:r>
      <w:r>
        <w:rPr>
          <w:sz w:val="22"/>
          <w:szCs w:val="22"/>
        </w:rPr>
        <w:t>na etapie przekazywania placu budowy.</w:t>
      </w:r>
    </w:p>
    <w:p w:rsidR="00F64DFF" w:rsidRDefault="00F64DFF" w:rsidP="00F64DFF">
      <w:pPr>
        <w:pStyle w:val="Nagwek4"/>
      </w:pPr>
      <w:r>
        <w:rPr>
          <w:sz w:val="22"/>
          <w:szCs w:val="22"/>
        </w:rPr>
        <w:t xml:space="preserve">Wykonawca </w:t>
      </w:r>
      <w:r>
        <w:rPr>
          <w:b w:val="0"/>
          <w:bCs w:val="0"/>
          <w:sz w:val="22"/>
          <w:szCs w:val="22"/>
        </w:rPr>
        <w:t>zobowiązany jest do utrzymania w czystości plac budowy oraz dróg publicznych.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1"/>
          <w:numId w:val="10"/>
        </w:numPr>
        <w:spacing w:after="0"/>
      </w:pPr>
      <w:r>
        <w:rPr>
          <w:sz w:val="27"/>
          <w:szCs w:val="27"/>
          <w:u w:val="single"/>
        </w:rPr>
        <w:t>Zaplecze dla potrzeb wykonawcy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 xml:space="preserve">Zaplecze socjalne dla potrzeb pracowników </w:t>
      </w:r>
      <w:r>
        <w:rPr>
          <w:b/>
          <w:bCs/>
          <w:sz w:val="22"/>
          <w:szCs w:val="22"/>
        </w:rPr>
        <w:t>Wykonawcy</w:t>
      </w:r>
      <w:r>
        <w:rPr>
          <w:sz w:val="22"/>
          <w:szCs w:val="22"/>
        </w:rPr>
        <w:t xml:space="preserve"> zostanie określone przez </w:t>
      </w:r>
      <w:r>
        <w:rPr>
          <w:b/>
          <w:bCs/>
          <w:sz w:val="22"/>
          <w:szCs w:val="22"/>
        </w:rPr>
        <w:t xml:space="preserve">Zamawiającego </w:t>
      </w:r>
      <w:r>
        <w:rPr>
          <w:sz w:val="22"/>
          <w:szCs w:val="22"/>
        </w:rPr>
        <w:t xml:space="preserve">w porozumieniu z </w:t>
      </w:r>
      <w:r>
        <w:rPr>
          <w:b/>
          <w:bCs/>
          <w:sz w:val="22"/>
          <w:szCs w:val="22"/>
        </w:rPr>
        <w:t xml:space="preserve">Wykonawcą </w:t>
      </w:r>
      <w:r>
        <w:rPr>
          <w:sz w:val="22"/>
          <w:szCs w:val="22"/>
        </w:rPr>
        <w:t>na etapie przekazania frontu robót.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 xml:space="preserve">Wykonawca </w:t>
      </w:r>
      <w:r>
        <w:rPr>
          <w:sz w:val="22"/>
          <w:szCs w:val="22"/>
        </w:rPr>
        <w:t>sporządzi wykaz podwykonawców biorących udział w realizacji przedmiotu zamówienia.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1"/>
          <w:numId w:val="11"/>
        </w:numPr>
        <w:spacing w:after="0"/>
      </w:pPr>
      <w:r>
        <w:rPr>
          <w:sz w:val="27"/>
          <w:szCs w:val="27"/>
          <w:u w:val="single"/>
        </w:rPr>
        <w:t>Nazwy robót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Zakres robót objęty przedmiotem zamówienia dotyczy następujących grup robót :</w:t>
      </w:r>
    </w:p>
    <w:p w:rsidR="00F64DFF" w:rsidRDefault="00F64DFF" w:rsidP="00F64DFF">
      <w:pPr>
        <w:pStyle w:val="NormalnyWeb"/>
        <w:spacing w:after="0"/>
      </w:pPr>
    </w:p>
    <w:p w:rsidR="00F64DFF" w:rsidRPr="000E0DB2" w:rsidRDefault="00F64DFF" w:rsidP="00F64DFF">
      <w:pPr>
        <w:pStyle w:val="NormalnyWeb"/>
        <w:numPr>
          <w:ilvl w:val="0"/>
          <w:numId w:val="12"/>
        </w:numPr>
        <w:spacing w:after="0"/>
      </w:pPr>
      <w:r>
        <w:rPr>
          <w:sz w:val="22"/>
          <w:szCs w:val="22"/>
        </w:rPr>
        <w:t xml:space="preserve">roboty </w:t>
      </w:r>
      <w:r w:rsidRPr="000E0DB2">
        <w:t>rozbiórkowe</w:t>
      </w:r>
      <w:r w:rsidR="003168AD" w:rsidRPr="000E0DB2">
        <w:t xml:space="preserve"> </w:t>
      </w:r>
      <w:r w:rsidR="00A86178" w:rsidRPr="000E0DB2">
        <w:t xml:space="preserve">                                    </w:t>
      </w:r>
      <w:r w:rsidR="000E0DB2">
        <w:t xml:space="preserve"> </w:t>
      </w:r>
      <w:r w:rsidR="003168AD" w:rsidRPr="000E0DB2">
        <w:rPr>
          <w:bCs/>
        </w:rPr>
        <w:t>CPV 45111300-1</w:t>
      </w:r>
    </w:p>
    <w:p w:rsidR="00F64DFF" w:rsidRPr="000E0DB2" w:rsidRDefault="00F64DFF" w:rsidP="00F64DFF">
      <w:pPr>
        <w:pStyle w:val="NormalnyWeb"/>
        <w:numPr>
          <w:ilvl w:val="0"/>
          <w:numId w:val="12"/>
        </w:numPr>
        <w:spacing w:after="0"/>
      </w:pPr>
      <w:r w:rsidRPr="000E0DB2">
        <w:t>podłoża</w:t>
      </w:r>
      <w:r w:rsidR="003168AD" w:rsidRPr="000E0DB2">
        <w:t xml:space="preserve"> </w:t>
      </w:r>
      <w:r w:rsidR="00A86178" w:rsidRPr="000E0DB2">
        <w:t xml:space="preserve">                                                       </w:t>
      </w:r>
      <w:r w:rsidR="003168AD" w:rsidRPr="000E0DB2">
        <w:rPr>
          <w:bCs/>
        </w:rPr>
        <w:t>CPV 45262000-1</w:t>
      </w:r>
    </w:p>
    <w:p w:rsidR="00F64DFF" w:rsidRPr="000E0DB2" w:rsidRDefault="00F64DFF" w:rsidP="00F64DFF">
      <w:pPr>
        <w:pStyle w:val="NormalnyWeb"/>
        <w:numPr>
          <w:ilvl w:val="0"/>
          <w:numId w:val="12"/>
        </w:numPr>
        <w:spacing w:after="0"/>
      </w:pPr>
      <w:r w:rsidRPr="000E0DB2">
        <w:t xml:space="preserve">posadzki z płytek </w:t>
      </w:r>
      <w:r w:rsidR="00A86178" w:rsidRPr="000E0DB2">
        <w:t xml:space="preserve">                                       </w:t>
      </w:r>
      <w:r w:rsidR="003168AD" w:rsidRPr="000E0DB2">
        <w:t xml:space="preserve"> </w:t>
      </w:r>
      <w:r w:rsidR="003168AD" w:rsidRPr="000E0DB2">
        <w:rPr>
          <w:bCs/>
          <w:color w:val="000000"/>
        </w:rPr>
        <w:t>CPV 45431000-7</w:t>
      </w:r>
    </w:p>
    <w:p w:rsidR="00F64DFF" w:rsidRPr="000E0DB2" w:rsidRDefault="00F64DFF" w:rsidP="00F64DFF">
      <w:pPr>
        <w:pStyle w:val="NormalnyWeb"/>
        <w:numPr>
          <w:ilvl w:val="0"/>
          <w:numId w:val="12"/>
        </w:numPr>
        <w:spacing w:after="0"/>
      </w:pPr>
      <w:r w:rsidRPr="000E0DB2">
        <w:t xml:space="preserve">malowanie ścian </w:t>
      </w:r>
      <w:r w:rsidR="003168AD" w:rsidRPr="000E0DB2">
        <w:t xml:space="preserve"> </w:t>
      </w:r>
      <w:r w:rsidR="00A86178" w:rsidRPr="000E0DB2">
        <w:t xml:space="preserve">                                       </w:t>
      </w:r>
      <w:r w:rsidR="000E0DB2">
        <w:t xml:space="preserve"> </w:t>
      </w:r>
      <w:r w:rsidR="003168AD" w:rsidRPr="000E0DB2">
        <w:rPr>
          <w:bCs/>
          <w:color w:val="000000"/>
        </w:rPr>
        <w:t>CPV 45442100-8</w:t>
      </w:r>
    </w:p>
    <w:p w:rsidR="00A86178" w:rsidRPr="000E0DB2" w:rsidRDefault="00A86178" w:rsidP="00F64DFF">
      <w:pPr>
        <w:pStyle w:val="NormalnyWeb"/>
        <w:numPr>
          <w:ilvl w:val="0"/>
          <w:numId w:val="12"/>
        </w:numPr>
        <w:spacing w:after="0"/>
      </w:pPr>
      <w:r w:rsidRPr="000E0DB2">
        <w:rPr>
          <w:bCs/>
          <w:color w:val="000000"/>
        </w:rPr>
        <w:t>układanie listew przypodłogowych</w:t>
      </w:r>
      <w:r w:rsidR="002809F9" w:rsidRPr="000E0DB2">
        <w:rPr>
          <w:bCs/>
          <w:color w:val="000000"/>
        </w:rPr>
        <w:t xml:space="preserve">        </w:t>
      </w:r>
      <w:r w:rsidR="000E0DB2">
        <w:rPr>
          <w:bCs/>
          <w:color w:val="000000"/>
        </w:rPr>
        <w:t xml:space="preserve">     </w:t>
      </w:r>
      <w:r w:rsidR="002809F9" w:rsidRPr="000E0DB2">
        <w:rPr>
          <w:bCs/>
          <w:color w:val="000000"/>
        </w:rPr>
        <w:t xml:space="preserve">CPV </w:t>
      </w:r>
      <w:r w:rsidR="000E0DB2" w:rsidRPr="000E0DB2">
        <w:rPr>
          <w:bCs/>
          <w:color w:val="000000"/>
        </w:rPr>
        <w:t xml:space="preserve"> </w:t>
      </w:r>
      <w:r w:rsidR="000E0DB2" w:rsidRPr="000E0DB2">
        <w:t>442200008</w:t>
      </w:r>
    </w:p>
    <w:p w:rsidR="00F64DFF" w:rsidRPr="000E0DB2" w:rsidRDefault="00F64DFF" w:rsidP="00A86178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1"/>
          <w:numId w:val="13"/>
        </w:numPr>
        <w:spacing w:after="0"/>
      </w:pPr>
      <w:r>
        <w:rPr>
          <w:sz w:val="27"/>
          <w:szCs w:val="27"/>
          <w:u w:val="single"/>
        </w:rPr>
        <w:t>Określenia podstawowe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agwek3"/>
        <w:rPr>
          <w:sz w:val="28"/>
          <w:szCs w:val="28"/>
        </w:rPr>
      </w:pPr>
      <w:r>
        <w:rPr>
          <w:sz w:val="22"/>
          <w:szCs w:val="22"/>
        </w:rPr>
        <w:t>Certyfikaty zgodności – dokument wydawany przez notyfikowana jednostkę certyfikującą,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Potwierdzający, że wyrób i proces jego wytwarzania są zgodne ze zharmonizowaną specyfikacją techniczną;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 xml:space="preserve">Deklaracja zgodności </w:t>
      </w:r>
      <w:r>
        <w:rPr>
          <w:sz w:val="22"/>
          <w:szCs w:val="22"/>
        </w:rPr>
        <w:t>– oświadczenie producenta lub jego upoważnionego przedstawiciela,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Stwierdzające na jego wyłączną odpowiedzialność, że wyrób jest zgodny ze zharmonizowaną specyfikacją techniczną;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 xml:space="preserve">Dokumentacja projektowa </w:t>
      </w:r>
      <w:r>
        <w:rPr>
          <w:sz w:val="22"/>
          <w:szCs w:val="22"/>
        </w:rPr>
        <w:t>– służąca do opisu przedmiotu zamówienia na wykonanie robót budowlanych, dla których jest wymagane pozwolenie na budowę:</w:t>
      </w:r>
    </w:p>
    <w:p w:rsidR="00F64DFF" w:rsidRDefault="00F64DFF" w:rsidP="00F64DFF">
      <w:pPr>
        <w:pStyle w:val="Nagwek4"/>
      </w:pPr>
      <w:r>
        <w:rPr>
          <w:sz w:val="22"/>
          <w:szCs w:val="22"/>
        </w:rPr>
        <w:t xml:space="preserve">Dokumentacja powykonawcza budowy </w:t>
      </w:r>
      <w:r>
        <w:rPr>
          <w:b w:val="0"/>
          <w:bCs w:val="0"/>
          <w:sz w:val="22"/>
          <w:szCs w:val="22"/>
        </w:rPr>
        <w:t>– składa się z dokumentacji budowy z naniesionymi zmianami w projekcie budowlanym i wykonawczym, dokonywanymi w trakcie wykonania robót, a także geodezyjnej dokumentacji powykonawczej i innych dokumentów;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>Dziennik budowy</w:t>
      </w:r>
      <w:r>
        <w:rPr>
          <w:sz w:val="22"/>
          <w:szCs w:val="22"/>
        </w:rPr>
        <w:t xml:space="preserve"> – dziennik wydany przez właściwy organ zgodnie z obowiązującymi przepisami, stanowiący urzędowy dokument przebiegu robót budowlanych oraz zdarzeń i okoliczności zachodzących w czasie wykonywania robót;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 xml:space="preserve">Grupy klas i kategorie robót </w:t>
      </w:r>
      <w:r>
        <w:rPr>
          <w:sz w:val="22"/>
          <w:szCs w:val="22"/>
        </w:rPr>
        <w:t>– grupy, klasy, kategorie określone w rozporządzeniu nr 2195/2002 z dnia 5 listopada 2002 r. w sprawie Wspólny Słownik Zamówień (CPV)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 xml:space="preserve">Obmiar robót </w:t>
      </w:r>
      <w:r>
        <w:rPr>
          <w:sz w:val="22"/>
          <w:szCs w:val="22"/>
        </w:rPr>
        <w:t>– pomiar wykonany robót budowlanych, dokonany w celu weryfikacji ich ilości w przypadku zmiany parametrów przyjętych w przedmiarze robót, albo obliczenia wartości robót dodatkowych, nie objętych przedmiarem;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 xml:space="preserve">Odbiór częściowy </w:t>
      </w:r>
      <w:r>
        <w:rPr>
          <w:sz w:val="22"/>
          <w:szCs w:val="22"/>
        </w:rPr>
        <w:t>– ( robót budowlanych ) – nieformalna nazwa odbioru robót ulegająca zakryciu i zanikających, a także wykonania prób i sprawdzeń instalacji, urządzeń technicznych i przewodów kominowych. Odbiorem częściowym nazywa się także odbiór części budynku wykonywanego w stanie nadającym się do użytku, przed zgłoszeniem do odbioru całego budynku;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 xml:space="preserve">Odbiór gotowego obiektu budowlanego – </w:t>
      </w:r>
      <w:r>
        <w:rPr>
          <w:sz w:val="22"/>
          <w:szCs w:val="22"/>
        </w:rPr>
        <w:t>odbiór końcowy polegający na protokolarnym przyjęciu od wykonawcy gotowego obiektu budowlanego przez osobę lub grupę osób o odpowiednich kwalifikacjach zawodowych; odbioru dokonuje się po zgłoszeniu przez kierownika budowy faktu zakończenia robót, łącznie z zagospodarowaniem terenu i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uporządkowaniem terenu budowy i ewentualnie terenów przyległych, wykorzystywanych jako plac budowy, oraz po przygotowaniu przez niego dokumentacji powykonawczej;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 xml:space="preserve">Przedmiar robót </w:t>
      </w:r>
      <w:r>
        <w:rPr>
          <w:sz w:val="22"/>
          <w:szCs w:val="22"/>
        </w:rPr>
        <w:t>– zestawienie przewidywanych do wykonania robót podstawowych w kolejności technologicznej ich wykonania, ze szczegółowym opisem lub wskazaniem podstaw ustalających szczegółowy opis z wyliczeniem i zestawieniem ilości jednostek przedmiarowych robot podstawowych;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Roboty podstawowe – minimalny zakres prac, które są możliwe do odebrania pod względem ilości i wymogów jakościowych oraz uwzględniają przyjęty stopień scalania robót;</w:t>
      </w:r>
    </w:p>
    <w:p w:rsidR="00F64DFF" w:rsidRDefault="00F64DFF" w:rsidP="00F64DFF">
      <w:pPr>
        <w:pStyle w:val="NormalnyWeb"/>
        <w:spacing w:after="0"/>
      </w:pPr>
      <w:r>
        <w:rPr>
          <w:b/>
          <w:bCs/>
          <w:sz w:val="22"/>
          <w:szCs w:val="22"/>
        </w:rPr>
        <w:t xml:space="preserve">Wyrób budowlany – </w:t>
      </w:r>
      <w:r>
        <w:rPr>
          <w:sz w:val="22"/>
          <w:szCs w:val="22"/>
        </w:rPr>
        <w:t>wyrób w rozumieniu przepisów o wyrobach budowlanych, wytworzony w celu wbudowania, wmontowania, zainstalowania lub zastosowania w sposób trwały w obiekcie budowlanym, wprowadzony do obrotu jako wyrób pojedynczy lub jako zestaw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wyrobów do stosowania we wzajemnym połączeniu stanowiącym integralną całość użytkową.</w:t>
      </w: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numPr>
          <w:ilvl w:val="0"/>
          <w:numId w:val="14"/>
        </w:numPr>
        <w:spacing w:after="0"/>
      </w:pPr>
      <w:r>
        <w:rPr>
          <w:b/>
          <w:bCs/>
          <w:sz w:val="27"/>
          <w:szCs w:val="27"/>
        </w:rPr>
        <w:t>Wymagania dotyczące właściwości materiałów budowlanych</w:t>
      </w: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  <w:ind w:left="363"/>
      </w:pPr>
      <w:r>
        <w:rPr>
          <w:b/>
          <w:bCs/>
          <w:sz w:val="27"/>
          <w:szCs w:val="27"/>
        </w:rPr>
        <w:t xml:space="preserve">2.1 </w:t>
      </w:r>
      <w:r>
        <w:rPr>
          <w:sz w:val="27"/>
          <w:szCs w:val="27"/>
          <w:u w:val="single"/>
        </w:rPr>
        <w:t>Wymagania ogólne dotyczące właściwości materiałów i wyrobów</w:t>
      </w:r>
      <w:r>
        <w:t xml:space="preserve"> </w:t>
      </w: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Przy wykonaniu robót budowlanych mogą być stosowane wyłącznie wyroby budowlane dopuszczone do obrotu i powszechnego lub jednostkowego stosowania w budownictwie, a także powinny być zgodne z wymaganiami określonymi w szczegółowych specyfikacjach technicznych. Wykonawca ma obowiązek przedstawić inspektorowi nadzoru inwestorskiego szczegółowe informacje o źródle produkcji, zakupu wyrobów budowlanych przewidywanych do realizacji robót. Wyroby te powinny być właściwie oznaczone, posiadać certyfikat na znak bezpieczeństwa, certyfikat zgodności, deklarację zgodności z Polską Normą, a także inne prawnie określone dokumenty. Kierownik budowy jest zobowiązany przez okres wykonywania robót budowlanych przechowywać dokumenty stanowiące podstawę ich wykonania, a także oświadczenia dotyczące wyrobów budowlanych jednostkowo zastosowanych w obiekcie budowlanym. W przypadku zastosowania materiałów pochodzenia miejscowego Wykonawca przedstawi inspektorowi nadzoru inwestorskiego wszystkie wymagane dokumenty pozwalające na korzystanie z tego źródła oraz określające parametry techniczne tego materiału.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363"/>
      </w:pPr>
      <w:r>
        <w:rPr>
          <w:b/>
          <w:bCs/>
          <w:sz w:val="27"/>
          <w:szCs w:val="27"/>
        </w:rPr>
        <w:t xml:space="preserve">2.2 </w:t>
      </w:r>
      <w:r>
        <w:rPr>
          <w:sz w:val="27"/>
          <w:szCs w:val="27"/>
          <w:u w:val="single"/>
        </w:rPr>
        <w:t>Wymagania ogólne związane z przechowywaniem, transportem, warunkami dostaw, składowaniem i kontrolą jakości materiałów i wyrobów</w:t>
      </w: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Wykonawca w uzgodnieniu z Zamawiającym ustali miejsca składowania materiałów i wyrobów. Wykonawca zapewni właściwe składowanie i zabezpieczenie materiałów na placu budowy. Składowane materiały i wyroby powinny być każdorazowo udostępniane inspektorowi nadzoru inwestorskiego w celu przeprowadzenia kontroli. Przed wbudowaniem dłużej składowanych materiałów i elementów konieczna jest akceptacja inspektora nadzoru.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363"/>
      </w:pPr>
      <w:r>
        <w:rPr>
          <w:b/>
          <w:bCs/>
          <w:sz w:val="27"/>
          <w:szCs w:val="27"/>
        </w:rPr>
        <w:t xml:space="preserve">2.3 </w:t>
      </w:r>
      <w:r>
        <w:rPr>
          <w:sz w:val="27"/>
          <w:szCs w:val="27"/>
          <w:u w:val="single"/>
        </w:rPr>
        <w:t>Materiały i wyroby dopuszczone do obrotu i stosowania w budownictwie</w:t>
      </w: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Wykonawca jest odpowiedzialny za zgodność wszystkich materiałów, elementów budowlanych montowanych w trakcie realizacji robót budowlanych z wymaganiami określonymi w ustawie Prawo Budowlane i szczegółowych specyfikacjach technicznych. Wykonawca jest zobowiązany do przekazywania inspektorowi nadzoru, w terminach z nim uzgodnionych, o przewidywanym zużyciu podstawowych materiałów oraz elementów konstrukcyjnych, a także o aprobatach technicznych i certyfikatach zgodności.</w:t>
      </w: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  <w:ind w:left="363"/>
      </w:pPr>
      <w:r>
        <w:rPr>
          <w:b/>
          <w:bCs/>
          <w:sz w:val="27"/>
          <w:szCs w:val="27"/>
        </w:rPr>
        <w:t xml:space="preserve">2.4 </w:t>
      </w:r>
      <w:r>
        <w:rPr>
          <w:sz w:val="27"/>
          <w:szCs w:val="27"/>
          <w:u w:val="single"/>
        </w:rPr>
        <w:t>Materiały nie odpowiadające wymaganiom</w:t>
      </w: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Materiały i elementy budowlane, które nie uzyskają akceptacji inspektora nadzoru Wykonawca powinien niezwłocznie usunąć z placu budowy. W uzasadnionych przypadkach inspektor nadzoru inwestorskiego w porozumieniu z projektantem oraz Zamawiającym może pozwolić Wykonawcy na wykorzystanie materiałów lub elementów budowlanych nie odpowiadających dokumentacji projektowej oraz specyfikacjom technicznym. W takich przypadkach zostanie skorygowana cena tych materiałów lub elementów. Wbudowanie materiałów nie odpowiadających wymaganiom Wykonawca wykonuje na własne ryzyko i ponosi pełną odpowiedzialność techniczną i kosztową.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363"/>
      </w:pPr>
      <w:r>
        <w:rPr>
          <w:b/>
          <w:bCs/>
          <w:sz w:val="27"/>
          <w:szCs w:val="27"/>
        </w:rPr>
        <w:t xml:space="preserve">2.5 </w:t>
      </w:r>
      <w:r>
        <w:rPr>
          <w:sz w:val="27"/>
          <w:szCs w:val="27"/>
          <w:u w:val="single"/>
        </w:rPr>
        <w:t>Wariantowe stosowanie materiałów</w:t>
      </w: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 przypadku przewidzianym w dokumentacji projektowej zastosowania wariantowo materiałów i elementów budowlanych Wykonawca jest zobowiązany do powiadomienia inspektora nadzoru o przyjętym wariancie i uzyskania jego akceptacji. Po dokonaniu takiego wyboru Wykonawca nie może go zmienić bez ponownego uzgodnienia z inspektorem nadzoru.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0"/>
          <w:numId w:val="15"/>
        </w:numPr>
        <w:spacing w:after="0"/>
      </w:pPr>
      <w:r>
        <w:rPr>
          <w:b/>
          <w:bCs/>
          <w:sz w:val="27"/>
          <w:szCs w:val="27"/>
        </w:rPr>
        <w:t>Wymagania dotyczące sprzętu i maszyn do wykonania robót budowlanych</w:t>
      </w:r>
    </w:p>
    <w:p w:rsidR="00F64DFF" w:rsidRDefault="00F64DFF" w:rsidP="00F64DFF">
      <w:pPr>
        <w:pStyle w:val="NormalnyWeb"/>
        <w:spacing w:after="0"/>
        <w:ind w:left="720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Wykonawca powinien stosować sprzęt zgodny z przyjętym w szczegółowych specyfikacjach technicznych dla konkretnych rodzajów robót. Używany przez Wykonawcę sprzęt nie może wpływać niekorzystnie na jakość wykonywanych robót. W przypadku braku stosownych ustaleń w specyfikacjach technicznych niezbędna jest akceptacja sprzętu przez inspektora nadzoru. Wykonawca przedstawi inspektorowi nadzoru kopie dokumentów potwierdzających dopuszczenie sprzętu do użytkowania, jeżeli jest to wymagane przepisami. Sprzęt, maszyny i urządzenia nie gwarantujące prawidłowej realizacji umowy mogą być zakwestionowane przez inspektora nadzoru i niedopuszczone do realizacji robót.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0"/>
          <w:numId w:val="16"/>
        </w:numPr>
        <w:spacing w:after="0"/>
      </w:pPr>
      <w:r>
        <w:rPr>
          <w:b/>
          <w:bCs/>
          <w:sz w:val="27"/>
          <w:szCs w:val="27"/>
        </w:rPr>
        <w:t>Wymagania dotyczące środków transportu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Wykonawca jest zobowiązany do stosowania tylko takich środków transportu, które nie wpłyną niekorzystnie na stan i jakość transportowanych materiałów. Środki transportu powinny odpowiadać wymaganiom określonym w szczegółowej specyfikacji technicznej, jeżeli gabaryty lub masy elementów konstrukcyjnych wymagają specjalistycznego sprzętu.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363"/>
      </w:pPr>
      <w:r>
        <w:rPr>
          <w:b/>
          <w:bCs/>
          <w:sz w:val="27"/>
          <w:szCs w:val="27"/>
        </w:rPr>
        <w:t xml:space="preserve">4.1 </w:t>
      </w:r>
      <w:r>
        <w:rPr>
          <w:sz w:val="27"/>
          <w:szCs w:val="27"/>
          <w:u w:val="single"/>
        </w:rPr>
        <w:t>Transport poziomy</w:t>
      </w: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Wykonawca jest zobowiązany do stosowania tylko środków transportu, które nie spowodują uszkodzenia transportowanych materiałów i elementów. Liczba i rodzaj środków transportowych powinien zapewnić prowadzenie robót zgodnie z zasadami określonymi w specyfikacjach technicznych.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363"/>
      </w:pPr>
      <w:r>
        <w:rPr>
          <w:b/>
          <w:bCs/>
          <w:sz w:val="27"/>
          <w:szCs w:val="27"/>
        </w:rPr>
        <w:t xml:space="preserve">4.2 </w:t>
      </w:r>
      <w:r>
        <w:rPr>
          <w:sz w:val="27"/>
          <w:szCs w:val="27"/>
          <w:u w:val="single"/>
        </w:rPr>
        <w:t>Transport pionowy</w:t>
      </w: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Wykonawca jest zobowiązany do stosowania tylko takich środków transportu, które zapewnią prowadzenie robót zgodnie z zasadami określonymi w specyfikacjach technicznych. Przy braku takich ustaleń Wykonawca powinien dokonać uzgodnień z inspektorem nadzoru. Podczas pracy środków transportu pionowego (dźwigi, żurawie itp.) strefa pracy wymaga zabezpieczenia i oznakowania w uzgodnieniu z Zamawiającym i inspektorem nadzoru.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Rusztowanie systemowe muszą spełniać wymogi rozporządzenia Ministra Infrastruktury z dnia 6 lutego 2003r. w sprawie bezpieczeństwa i higieny pracy podczas wykonywania robót budowlanych (Dz. U. Nr 47, poz. 401).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0"/>
          <w:numId w:val="17"/>
        </w:numPr>
        <w:spacing w:after="0"/>
      </w:pPr>
      <w:r>
        <w:rPr>
          <w:b/>
          <w:bCs/>
          <w:sz w:val="27"/>
          <w:szCs w:val="27"/>
        </w:rPr>
        <w:t>Wymagania dotyczące właściwości wykonywania robót budowlanych</w:t>
      </w:r>
    </w:p>
    <w:p w:rsidR="00F64DFF" w:rsidRDefault="00F64DFF" w:rsidP="00F64DFF">
      <w:pPr>
        <w:pStyle w:val="NormalnyWeb"/>
        <w:spacing w:after="0"/>
        <w:ind w:left="363"/>
      </w:pPr>
      <w:r>
        <w:rPr>
          <w:b/>
          <w:bCs/>
          <w:sz w:val="27"/>
          <w:szCs w:val="27"/>
        </w:rPr>
        <w:t xml:space="preserve">5.1 </w:t>
      </w:r>
      <w:r>
        <w:rPr>
          <w:sz w:val="27"/>
          <w:szCs w:val="27"/>
          <w:u w:val="single"/>
        </w:rPr>
        <w:t>Ogólne wymagania dotyczące wykonania robót</w:t>
      </w:r>
    </w:p>
    <w:p w:rsidR="00F64DFF" w:rsidRDefault="00F64DFF" w:rsidP="00F64DFF">
      <w:pPr>
        <w:pStyle w:val="NormalnyWeb"/>
        <w:spacing w:after="0"/>
        <w:ind w:left="363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Wykonawca odpowiedzialny za prowadzenie robót zgodnie z umową, za ich zgodność z dokumentacją projektową i wymaganiami specyfikacji technicznej oraz polecenia inspektora nadzoru. Decyzje inspektora nadzoru inwestorskiego dotyczące akceptacji wyboru materiałów, elementów budowlanych, elementów robót, wyboru sprzętu i innych ustaleń odnoszących się do wykonywanych robót będą oparte o wymagania określone w umowie, dokumentacji projektowej, specyfikacji technicznej, normach. Przy podejmowaniu decyzji inspektor nadzoru będzie brał pod uwagę wyniki badań materiałów i robót, uwzględni rozrzuty występujące w produkcji i badaniach materiałów, wyniki badań naukowych oraz inne czynniki, które mają wpływ na rozważany problem. Polecenia inspektora nadzoru przekazane Wykonawcy będą wykonywane nie później niż w wyznaczonym terminie, pod groźbą zatrzymania robót. Skutki finansowe z tego tytułu ponosi Wykonawca.</w:t>
      </w:r>
    </w:p>
    <w:p w:rsidR="00F64DFF" w:rsidRDefault="00F64DFF" w:rsidP="00F64DFF">
      <w:pPr>
        <w:pStyle w:val="NormalnyWeb"/>
        <w:spacing w:after="0"/>
        <w:ind w:left="425"/>
      </w:pPr>
    </w:p>
    <w:p w:rsidR="00F64DFF" w:rsidRDefault="00F64DFF" w:rsidP="00F64DFF">
      <w:pPr>
        <w:pStyle w:val="NormalnyWeb"/>
        <w:spacing w:after="0"/>
        <w:ind w:left="425"/>
      </w:pPr>
      <w:r>
        <w:rPr>
          <w:b/>
          <w:bCs/>
          <w:sz w:val="27"/>
          <w:szCs w:val="27"/>
        </w:rPr>
        <w:t xml:space="preserve">5.2 </w:t>
      </w:r>
      <w:r>
        <w:rPr>
          <w:sz w:val="27"/>
          <w:szCs w:val="27"/>
          <w:u w:val="single"/>
        </w:rPr>
        <w:t>Projekt organizacji budowy</w:t>
      </w:r>
    </w:p>
    <w:p w:rsidR="00F64DFF" w:rsidRDefault="00F64DFF" w:rsidP="00F64DFF">
      <w:pPr>
        <w:pStyle w:val="NormalnyWeb"/>
        <w:spacing w:after="0"/>
        <w:ind w:left="425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Wykonawca opracuje harmonogram rzeczowo-finansowy ze szczególnym uwzględnieniem zestawienia ilości robót z charakterystyką techniczną, harmonogramów wykonania robót, pracy maszyn i urządzeń oraz planu zatrudnienia.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425"/>
      </w:pPr>
      <w:r>
        <w:rPr>
          <w:b/>
          <w:bCs/>
          <w:sz w:val="27"/>
          <w:szCs w:val="27"/>
        </w:rPr>
        <w:t xml:space="preserve">5.3 </w:t>
      </w:r>
      <w:r>
        <w:rPr>
          <w:sz w:val="27"/>
          <w:szCs w:val="27"/>
          <w:u w:val="single"/>
        </w:rPr>
        <w:t>Projekt technologii i organizacji montażu</w:t>
      </w:r>
    </w:p>
    <w:p w:rsidR="00F64DFF" w:rsidRDefault="00F64DFF" w:rsidP="00F64DFF">
      <w:pPr>
        <w:pStyle w:val="NormalnyWeb"/>
        <w:spacing w:after="0"/>
        <w:ind w:left="425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Wykonawca nie jest zobowiązany do pracowania projektu montażu obiektu i prowadzenia dziennika montażu elementów prefabrykowanych.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425"/>
      </w:pPr>
      <w:r>
        <w:rPr>
          <w:b/>
          <w:bCs/>
          <w:sz w:val="27"/>
          <w:szCs w:val="27"/>
        </w:rPr>
        <w:t xml:space="preserve">5.4 </w:t>
      </w:r>
      <w:r>
        <w:rPr>
          <w:sz w:val="27"/>
          <w:szCs w:val="27"/>
          <w:u w:val="single"/>
        </w:rPr>
        <w:t>Likwidacja placu budowy</w:t>
      </w:r>
    </w:p>
    <w:p w:rsidR="00F64DFF" w:rsidRDefault="00F64DFF" w:rsidP="00F64DFF">
      <w:pPr>
        <w:pStyle w:val="NormalnyWeb"/>
        <w:spacing w:after="0"/>
        <w:ind w:left="425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Wykonawca jest zobowiązany do likwidacji placu budowy i pełnego uporządkowania terenu wokół budowy.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0"/>
          <w:numId w:val="18"/>
        </w:numPr>
        <w:spacing w:after="0"/>
      </w:pPr>
      <w:r>
        <w:rPr>
          <w:b/>
          <w:bCs/>
          <w:sz w:val="27"/>
          <w:szCs w:val="27"/>
        </w:rPr>
        <w:t>Kontrola, badania oraz odbiór wyrobów i robót budowlanych</w:t>
      </w:r>
    </w:p>
    <w:p w:rsidR="00F64DFF" w:rsidRDefault="00F64DFF" w:rsidP="00F64DFF">
      <w:pPr>
        <w:pStyle w:val="NormalnyWeb"/>
        <w:spacing w:after="0"/>
        <w:ind w:left="720"/>
      </w:pPr>
    </w:p>
    <w:p w:rsidR="00F64DFF" w:rsidRDefault="00F64DFF" w:rsidP="00F64DFF">
      <w:pPr>
        <w:pStyle w:val="NormalnyWeb"/>
        <w:spacing w:after="0"/>
        <w:ind w:left="425"/>
      </w:pPr>
      <w:r>
        <w:rPr>
          <w:b/>
          <w:bCs/>
          <w:sz w:val="27"/>
          <w:szCs w:val="27"/>
        </w:rPr>
        <w:t xml:space="preserve">6.1 </w:t>
      </w:r>
      <w:r>
        <w:rPr>
          <w:sz w:val="27"/>
          <w:szCs w:val="27"/>
          <w:u w:val="single"/>
        </w:rPr>
        <w:t>Zasady kontroli jakości robót</w:t>
      </w:r>
    </w:p>
    <w:p w:rsidR="00F64DFF" w:rsidRDefault="00F64DFF" w:rsidP="00F64DFF">
      <w:pPr>
        <w:pStyle w:val="NormalnyWeb"/>
        <w:spacing w:after="0"/>
        <w:ind w:left="425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Wykonawca jest odpowiedzialny za pełną kontrolę robót, jakości materiałów i elementów, zapewnienie odpowiedniego systemu kontroli oraz możliwości pobierania próbek i badania materiałów i robót. Do obowiązków Wykonawcy należy przedstawienie inspektorowi nadzoru opracowania dotyczącego programu zapewnienia jakości. W przypadku, gdy Wykonawca posiada certyfikat ISO 9001 jest zobowiązany do opracowania programu i planu zapewnienia jakości zgodnie z wymaganiami certyfikatu. Wykonawca będzie prowadził pomiary i badania z częstotliwością gwarantującą wykonanie robót zgodnie z projektem technicznym, specyfikacjami technicznymi i uzgodnieniami z inspektorem nadzoru. Inspektor nadzoru ma prawo wymagać dokumentów potwierdzających uprawnienia laboratorium badające próbki.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425"/>
      </w:pPr>
      <w:r>
        <w:rPr>
          <w:b/>
          <w:bCs/>
          <w:sz w:val="27"/>
          <w:szCs w:val="27"/>
        </w:rPr>
        <w:t xml:space="preserve">6.2 </w:t>
      </w:r>
      <w:r>
        <w:rPr>
          <w:sz w:val="27"/>
          <w:szCs w:val="27"/>
          <w:u w:val="single"/>
        </w:rPr>
        <w:t>Pobieranie próbek</w:t>
      </w:r>
    </w:p>
    <w:p w:rsidR="00F64DFF" w:rsidRDefault="00F64DFF" w:rsidP="00F64DFF">
      <w:pPr>
        <w:pStyle w:val="NormalnyWeb"/>
        <w:spacing w:after="0"/>
        <w:ind w:left="425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Próbki do badań pobierane będą losowo, przy zastosowaniu statystycznych metod pobierania próbek. Inspektor nadzoru inwestorskiego będzie miał możliwość uczestniczenia w pobieraniu próbek.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425"/>
      </w:pPr>
      <w:r>
        <w:rPr>
          <w:b/>
          <w:bCs/>
          <w:sz w:val="27"/>
          <w:szCs w:val="27"/>
        </w:rPr>
        <w:t xml:space="preserve">6.3 </w:t>
      </w:r>
      <w:r>
        <w:rPr>
          <w:sz w:val="27"/>
          <w:szCs w:val="27"/>
          <w:u w:val="single"/>
        </w:rPr>
        <w:t>Badania i pomiary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Wszystkie badania i pomiary będą prowadzone zgodnie z wymaganiami norm. Przed przystąpieniem do pomiarów lub badań, Wykonawca powiadomi inspektora nadzoru o rodzaju, miejscu i terminie pomiaru lub badania. Po ich wykonaniu Wykonawca przedstawi inspektorowi nadzoru wyniki badań i pomiarów, w terminie nie dłuższym niż ustalone w Programie zapewnienia jakości.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425"/>
      </w:pPr>
      <w:r>
        <w:rPr>
          <w:b/>
          <w:bCs/>
          <w:sz w:val="27"/>
          <w:szCs w:val="27"/>
        </w:rPr>
        <w:t xml:space="preserve">6.4 </w:t>
      </w:r>
      <w:r>
        <w:rPr>
          <w:sz w:val="27"/>
          <w:szCs w:val="27"/>
          <w:u w:val="single"/>
        </w:rPr>
        <w:t>Badania prowadzone przez inspektora nadzoru inwestorskiego</w:t>
      </w:r>
    </w:p>
    <w:p w:rsidR="00F64DFF" w:rsidRDefault="00F64DFF" w:rsidP="00F64DFF">
      <w:pPr>
        <w:pStyle w:val="NormalnyWeb"/>
        <w:spacing w:after="0"/>
        <w:ind w:left="425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Inspektor nadzoru inwestorskiego jest uprawniony do dokonywania kontroli pobieranych próbek i badania materiałów u źródeł ich wytwarzania. Wykonawca zapewni potrzebną pomoc w tych czynnościach. Na zlecenie inspektora nadzoru Wykonawca będzie przeprowadzał badania tych materiałów, które budzą wątpliwości, co do jakości, a Wykonawca odmówi ich usunięcia. Koszty tych dodatkowych badań pokrywa Wykonawca tylko w przypadku, gdy ich wynik potwierdza brak zgodności z normami lub aprobatami technicznymi, w przeciwnym wypadku koszty pokrywa Zamawiający.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425"/>
      </w:pPr>
      <w:r>
        <w:rPr>
          <w:b/>
          <w:bCs/>
          <w:sz w:val="27"/>
          <w:szCs w:val="27"/>
        </w:rPr>
        <w:t xml:space="preserve">6.5 </w:t>
      </w:r>
      <w:r>
        <w:rPr>
          <w:sz w:val="27"/>
          <w:szCs w:val="27"/>
          <w:u w:val="single"/>
        </w:rPr>
        <w:t>Dokumentacja budowy</w:t>
      </w:r>
    </w:p>
    <w:p w:rsidR="00F64DFF" w:rsidRDefault="00F64DFF" w:rsidP="00F64DFF">
      <w:pPr>
        <w:pStyle w:val="NormalnyWeb"/>
        <w:spacing w:after="0"/>
        <w:ind w:left="425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Wykonawca jest zobowiązany do prowadzenia dokumentacji budowy, przechowywania jej we właściwym zabezpieczonym miejscu oraz udostępniania do wglądu przedstawicielom uprawnionych organów.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0"/>
          <w:numId w:val="19"/>
        </w:numPr>
        <w:spacing w:after="0"/>
      </w:pPr>
      <w:r>
        <w:rPr>
          <w:b/>
          <w:bCs/>
          <w:sz w:val="27"/>
          <w:szCs w:val="27"/>
        </w:rPr>
        <w:t>Wymagania dotyczące przedmiaru i obmiaru robót</w:t>
      </w:r>
    </w:p>
    <w:p w:rsidR="00F64DFF" w:rsidRDefault="00F64DFF" w:rsidP="00F64DFF">
      <w:pPr>
        <w:pStyle w:val="NormalnyWeb"/>
        <w:spacing w:after="0"/>
        <w:ind w:left="425"/>
      </w:pPr>
    </w:p>
    <w:p w:rsidR="00F64DFF" w:rsidRDefault="00F64DFF" w:rsidP="00F64DFF">
      <w:pPr>
        <w:pStyle w:val="NormalnyWeb"/>
        <w:spacing w:after="0"/>
        <w:ind w:left="425"/>
      </w:pPr>
      <w:r>
        <w:rPr>
          <w:b/>
          <w:bCs/>
          <w:sz w:val="27"/>
          <w:szCs w:val="27"/>
        </w:rPr>
        <w:t xml:space="preserve">7.1 </w:t>
      </w:r>
      <w:r>
        <w:rPr>
          <w:sz w:val="27"/>
          <w:szCs w:val="27"/>
          <w:u w:val="single"/>
        </w:rPr>
        <w:t>Ogólne zasady przedmiaru</w:t>
      </w:r>
    </w:p>
    <w:p w:rsidR="00F64DFF" w:rsidRDefault="00F64DFF" w:rsidP="00F64DFF">
      <w:pPr>
        <w:pStyle w:val="NormalnyWeb"/>
        <w:spacing w:after="0"/>
        <w:ind w:left="425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Zasady rozliczania za wykonane roboty budowlane ustalono w umowie na wykonanie robót</w:t>
      </w:r>
      <w:r>
        <w:t>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425"/>
      </w:pPr>
      <w:r>
        <w:rPr>
          <w:b/>
          <w:bCs/>
          <w:sz w:val="27"/>
          <w:szCs w:val="27"/>
        </w:rPr>
        <w:t xml:space="preserve">7.2 </w:t>
      </w:r>
      <w:r>
        <w:rPr>
          <w:sz w:val="27"/>
          <w:szCs w:val="27"/>
          <w:u w:val="single"/>
        </w:rPr>
        <w:t>Czas prowadzenia pomiarów</w:t>
      </w:r>
    </w:p>
    <w:p w:rsidR="00F64DFF" w:rsidRDefault="00F64DFF" w:rsidP="00F64DFF">
      <w:pPr>
        <w:pStyle w:val="NormalnyWeb"/>
        <w:spacing w:after="0"/>
        <w:ind w:left="425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Obmiary robót ujętych w umowie na roboty budowlane należy przeprowadzać przed częściowymi i ostatecznym odbiorem odcinków robót, a także w przypadku dłuższej przerwy w realizacji robót. Obmiar robót zanikających należy przeprowadzać w czasie ich wykonywania. Obmiar robót ulegających zakryciu należy przeprowadzać przed ich zakryciem.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0"/>
          <w:numId w:val="20"/>
        </w:numPr>
        <w:spacing w:after="0"/>
      </w:pPr>
      <w:r>
        <w:rPr>
          <w:b/>
          <w:bCs/>
          <w:sz w:val="27"/>
          <w:szCs w:val="27"/>
        </w:rPr>
        <w:t>Odbiór robót budowlanych</w:t>
      </w:r>
    </w:p>
    <w:p w:rsidR="00F64DFF" w:rsidRDefault="00F64DFF" w:rsidP="00F64DFF">
      <w:pPr>
        <w:pStyle w:val="NormalnyWeb"/>
        <w:spacing w:after="0"/>
        <w:ind w:left="425"/>
      </w:pPr>
      <w:r>
        <w:rPr>
          <w:b/>
          <w:bCs/>
          <w:sz w:val="27"/>
          <w:szCs w:val="27"/>
        </w:rPr>
        <w:t xml:space="preserve">8.1 </w:t>
      </w:r>
      <w:r>
        <w:rPr>
          <w:sz w:val="27"/>
          <w:szCs w:val="27"/>
          <w:u w:val="single"/>
        </w:rPr>
        <w:t>Rodzaje odbiorów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Rodzaje i zasady odbioru robót określono w umowie na roboty budowlane.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425"/>
      </w:pPr>
      <w:r>
        <w:rPr>
          <w:b/>
          <w:bCs/>
          <w:sz w:val="27"/>
          <w:szCs w:val="27"/>
        </w:rPr>
        <w:t xml:space="preserve">8.2 </w:t>
      </w:r>
      <w:r>
        <w:rPr>
          <w:sz w:val="27"/>
          <w:szCs w:val="27"/>
          <w:u w:val="single"/>
        </w:rPr>
        <w:t>Dokumentacja powykonawcza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Wykonawca jest odpowiedzialny za prowadzenie ewidencji wszelkich zmian w dokumentacji projektowej umożliwiającej przygotowanie dokumentacji powykonawczej obiektu budowlanego. Wykonawca jest zobowiązany do przygotowania kompletu dokumentacji powykonawczej zgodnie z wymogami ustawy Prawo budowlane i zapisami umowy oraz SIWZ.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0"/>
          <w:numId w:val="21"/>
        </w:numPr>
        <w:spacing w:after="0"/>
      </w:pPr>
      <w:r>
        <w:rPr>
          <w:b/>
          <w:bCs/>
          <w:sz w:val="27"/>
          <w:szCs w:val="27"/>
        </w:rPr>
        <w:t>Rozliczenie robót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Zasady rozliczania robót ustalone zostały w umowie na roboty budowlane.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numPr>
          <w:ilvl w:val="0"/>
          <w:numId w:val="22"/>
        </w:numPr>
        <w:spacing w:after="0"/>
      </w:pPr>
      <w:r>
        <w:rPr>
          <w:b/>
          <w:bCs/>
          <w:sz w:val="27"/>
          <w:szCs w:val="27"/>
        </w:rPr>
        <w:t>Dokumenty i odniesienia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ind w:left="425"/>
      </w:pPr>
      <w:r>
        <w:rPr>
          <w:b/>
          <w:bCs/>
          <w:sz w:val="27"/>
          <w:szCs w:val="27"/>
        </w:rPr>
        <w:t>10.1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Normy, akty prawne, aprobaty techniczne i inne dokumenty i ustalenia techniczne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- ustawa z dnia 7 lipca1994r. Prawo budowlane (tekst jednolity Dz. U.  z 2015r. poz. 151);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- ustawa z dnia 29 stycznia 2004r. Prawo zamówień publicznych (Dz. U. z 2004r. Nr 19, poz. 177 z późn.zm.);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- rozporządzenie Ministra Infrastruktury z dnia 2 września 2004r. w sprawie szczegółowego zakresu formy dokumentacji projektowej, specyfikacji technicznych wykonania i odbioru robót oraz programu funkcjonalno-użytkowego (Dz. U. Nr 202,poz. 2072);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- rozporządzenie Ministra Pracy i Polityki Socjalnej z dnia 26 września 1997r. w sprawie ogólnych przepisów bezpieczeństwa i higieny pracy (tekst jednolity Dz. U. z 2003r. Nr 169, poz. 1650);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- rozporządzenie Ministra Gospodarki z dnia 20 września 2001r. w sprawie bezpieczeństwa i higieny pracy podczas eksploatacji maszyn i innych urządzeń technicznych do robót ziemnych, budowlanych i drogowych (Dz. U. Nr 118, poz. 1263);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Rozporządzenie Ministra Infrastruktury z dnia 6 lutego 2003r. w sprawie bezpieczeństwa i higieny pracy podczas wykonywania robót budowlanych (Dz. U. Nr 47, poz. 401);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- PN-EN 12811-1:2007 Tymczasowe konstrukcje stosowane na placu budowy -- Część 1: Rusztowania -- Warunki wykonania i ogólne zasady projektowania;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>Szczegółowe przepisy, Polskie Normy, aprobaty techniczne oraz inne dokumenty i ustalenia techniczne dla poszczególnych rodzajów robót podano w szczegółowych specyfikacjach technicznych.</w:t>
      </w:r>
    </w:p>
    <w:p w:rsidR="00F64DFF" w:rsidRDefault="00F64DFF" w:rsidP="00E60788">
      <w:pPr>
        <w:pStyle w:val="NormalnyWeb"/>
        <w:pageBreakBefore/>
        <w:spacing w:after="0"/>
      </w:pPr>
    </w:p>
    <w:p w:rsidR="00F64DFF" w:rsidRDefault="00F64DFF" w:rsidP="00F64DFF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SZCZEGÓŁOWA SPECYFIKACJA TECHNNICZNA</w:t>
      </w:r>
    </w:p>
    <w:p w:rsidR="00F64DFF" w:rsidRDefault="00F64DFF" w:rsidP="00F64DFF">
      <w:pPr>
        <w:pStyle w:val="NormalnyWeb"/>
        <w:spacing w:after="0"/>
        <w:jc w:val="center"/>
      </w:pPr>
    </w:p>
    <w:p w:rsidR="00F64DFF" w:rsidRDefault="00F64DFF" w:rsidP="00F64DFF">
      <w:pPr>
        <w:pStyle w:val="NormalnyWeb"/>
        <w:spacing w:after="0"/>
        <w:jc w:val="center"/>
      </w:pPr>
    </w:p>
    <w:p w:rsidR="00F64DFF" w:rsidRDefault="00F64DFF" w:rsidP="00F64DFF">
      <w:pPr>
        <w:pStyle w:val="NormalnyWeb"/>
        <w:spacing w:after="0"/>
        <w:jc w:val="center"/>
      </w:pPr>
      <w:r>
        <w:t>= = = = = = = = = = = = = = = = = = = = = = = = = = = = = = = = = = = = = = = = = = = = = =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jc w:val="center"/>
      </w:pPr>
    </w:p>
    <w:p w:rsidR="00F64DFF" w:rsidRDefault="00F64DFF" w:rsidP="00F64DFF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SST – 1 ROBOTY ROZBIÓRKOWE</w:t>
      </w:r>
    </w:p>
    <w:p w:rsidR="00F64DFF" w:rsidRDefault="00F64DFF" w:rsidP="00F64DFF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(CPV 45111300-1)</w:t>
      </w:r>
    </w:p>
    <w:p w:rsidR="00F64DFF" w:rsidRDefault="00F64DFF" w:rsidP="00F64DFF">
      <w:pPr>
        <w:pStyle w:val="NormalnyWeb"/>
        <w:spacing w:after="0"/>
        <w:jc w:val="center"/>
      </w:pPr>
    </w:p>
    <w:p w:rsidR="00F64DFF" w:rsidRDefault="00F64DFF" w:rsidP="00F64DFF">
      <w:pPr>
        <w:pStyle w:val="NormalnyWeb"/>
        <w:spacing w:after="0"/>
        <w:jc w:val="center"/>
      </w:pPr>
    </w:p>
    <w:p w:rsidR="00F64DFF" w:rsidRDefault="00F64DFF" w:rsidP="00F64DFF">
      <w:pPr>
        <w:pStyle w:val="NormalnyWeb"/>
        <w:numPr>
          <w:ilvl w:val="0"/>
          <w:numId w:val="23"/>
        </w:numPr>
        <w:spacing w:after="0"/>
      </w:pPr>
      <w:r>
        <w:rPr>
          <w:b/>
          <w:bCs/>
          <w:sz w:val="27"/>
          <w:szCs w:val="27"/>
        </w:rPr>
        <w:t>Wstęp</w:t>
      </w:r>
    </w:p>
    <w:p w:rsidR="00F64DFF" w:rsidRDefault="00F64DFF" w:rsidP="00F64DFF">
      <w:pPr>
        <w:pStyle w:val="NormalnyWeb"/>
        <w:spacing w:after="0"/>
        <w:ind w:left="363"/>
      </w:pPr>
      <w:r>
        <w:rPr>
          <w:sz w:val="22"/>
          <w:szCs w:val="22"/>
        </w:rPr>
        <w:t>1.1</w:t>
      </w:r>
      <w:r>
        <w:rPr>
          <w:sz w:val="22"/>
          <w:szCs w:val="22"/>
          <w:u w:val="single"/>
        </w:rPr>
        <w:t xml:space="preserve"> Przedmiot Szczegółowej Specyfikacji Technicznej.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Przedmiotem niniejszej Szczegółowej Specyfikacji Technicznej są wymagania dotyczące wykonania i odbioru robót rozbiórkowych.</w:t>
      </w:r>
    </w:p>
    <w:p w:rsidR="00F64DFF" w:rsidRPr="00CB07CE" w:rsidRDefault="00F64DFF" w:rsidP="00F64DFF">
      <w:pPr>
        <w:pStyle w:val="NormalnyWeb"/>
        <w:numPr>
          <w:ilvl w:val="1"/>
          <w:numId w:val="24"/>
        </w:numPr>
        <w:spacing w:after="0"/>
      </w:pPr>
      <w:r>
        <w:rPr>
          <w:sz w:val="22"/>
          <w:szCs w:val="22"/>
          <w:u w:val="single"/>
        </w:rPr>
        <w:t>Zakres robót objętych SST:</w:t>
      </w:r>
    </w:p>
    <w:p w:rsidR="00CB07CE" w:rsidRPr="00CB07CE" w:rsidRDefault="00CB07CE" w:rsidP="00CB07CE">
      <w:pPr>
        <w:pStyle w:val="NormalnyWeb"/>
        <w:spacing w:after="0"/>
        <w:ind w:left="1080"/>
      </w:pPr>
      <w:r w:rsidRPr="00CB07CE">
        <w:rPr>
          <w:sz w:val="22"/>
          <w:szCs w:val="22"/>
        </w:rPr>
        <w:t>- demontaż płytek</w:t>
      </w:r>
    </w:p>
    <w:p w:rsidR="00F64DFF" w:rsidRDefault="00F64DFF" w:rsidP="00F64DFF">
      <w:pPr>
        <w:pStyle w:val="NormalnyWeb"/>
        <w:numPr>
          <w:ilvl w:val="1"/>
          <w:numId w:val="25"/>
        </w:numPr>
        <w:spacing w:after="0"/>
      </w:pPr>
      <w:r>
        <w:rPr>
          <w:sz w:val="22"/>
          <w:szCs w:val="22"/>
          <w:u w:val="single"/>
        </w:rPr>
        <w:t>Określenia podstawowe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Określenia podane w niniejszej Szczegółowej Specyfikacji Technicznej są zgodne z obowiązującymi odpowiednimi normami i wytycznymi.</w:t>
      </w:r>
    </w:p>
    <w:p w:rsidR="00F64DFF" w:rsidRDefault="00F64DFF" w:rsidP="00F64DFF">
      <w:pPr>
        <w:pStyle w:val="NormalnyWeb"/>
        <w:numPr>
          <w:ilvl w:val="1"/>
          <w:numId w:val="26"/>
        </w:numPr>
        <w:spacing w:after="0"/>
      </w:pPr>
      <w:r>
        <w:rPr>
          <w:sz w:val="22"/>
          <w:szCs w:val="22"/>
          <w:u w:val="single"/>
        </w:rPr>
        <w:t>Ogólne wymagania dotyczące robót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Wykonawca robót jest odpowiedzialny za jakość wykonania robót oraz ich zgodność z dokumentacją projektową, Szczegółową Specyfikacją Techniczną oraz warunkami technicznymi wykonania i odbioru robót budowlanych.</w:t>
      </w:r>
    </w:p>
    <w:p w:rsidR="00F64DFF" w:rsidRDefault="00F64DFF" w:rsidP="00F64DFF">
      <w:pPr>
        <w:pStyle w:val="NormalnyWeb"/>
        <w:numPr>
          <w:ilvl w:val="0"/>
          <w:numId w:val="27"/>
        </w:numPr>
        <w:spacing w:after="0"/>
      </w:pPr>
      <w:r>
        <w:rPr>
          <w:b/>
          <w:bCs/>
          <w:sz w:val="22"/>
          <w:szCs w:val="22"/>
        </w:rPr>
        <w:t>Materiały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2.1</w:t>
      </w:r>
      <w:r>
        <w:rPr>
          <w:sz w:val="22"/>
          <w:szCs w:val="22"/>
          <w:u w:val="single"/>
        </w:rPr>
        <w:t xml:space="preserve"> Roboty rozbiórkowe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Przy wykonywaniu robót rozbiórkowych materiały nie występują.</w:t>
      </w:r>
    </w:p>
    <w:p w:rsidR="00F64DFF" w:rsidRDefault="00F64DFF" w:rsidP="00F64DFF">
      <w:pPr>
        <w:pStyle w:val="NormalnyWeb"/>
        <w:numPr>
          <w:ilvl w:val="0"/>
          <w:numId w:val="28"/>
        </w:numPr>
        <w:spacing w:after="0"/>
      </w:pPr>
      <w:r>
        <w:rPr>
          <w:b/>
          <w:bCs/>
          <w:sz w:val="22"/>
          <w:szCs w:val="22"/>
        </w:rPr>
        <w:t>Sprzęt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Do robót rozbiórkowych może być użyty dowolny sprzęt spełniający warunki bezpieczeństwa i higieny pracy. Roboty rozbiórkowe mogą być wykonywane ręcznie lub mechanicznie.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Do wykonywania robót związanych z demontażem i rozbiórkami Wykonawca powinien dysponować następującym sprzętem: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- szlifierki elektryczne;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- dłuta elektryczne;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- odkurzacze;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- młotki udarowe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Lub inny zatwierdzony przez Inspektora nadzoru.</w:t>
      </w:r>
    </w:p>
    <w:p w:rsidR="00F64DFF" w:rsidRDefault="00F64DFF" w:rsidP="00F64DFF">
      <w:pPr>
        <w:pStyle w:val="NormalnyWeb"/>
        <w:numPr>
          <w:ilvl w:val="0"/>
          <w:numId w:val="29"/>
        </w:numPr>
        <w:spacing w:after="0"/>
      </w:pPr>
      <w:r>
        <w:rPr>
          <w:b/>
          <w:bCs/>
          <w:sz w:val="22"/>
          <w:szCs w:val="22"/>
        </w:rPr>
        <w:t>Transport materiałów z demontażu i rozbiórek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Wykonawca zapewni sukcesywne odwożenie materiałów, gruzu i odpadów z wykonanych prac zgodnie z ustaleniami pkt 5. Materiały z rozbiórki można przewozić dowolnymi środkami transportu. Środki transportowe należy dostosować do rodzaju przewożonych materiałów. Gruz i odpady należy wywieźć na wysypisko.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Materiały użyteczne, z przeznaczeniem do ponownego wbudowania, powinny być przewożone w sposób, niepowodujący ich uszkodzenia.</w:t>
      </w:r>
    </w:p>
    <w:p w:rsidR="00F64DFF" w:rsidRDefault="00F64DFF" w:rsidP="00F64DFF">
      <w:pPr>
        <w:pStyle w:val="NormalnyWeb"/>
        <w:numPr>
          <w:ilvl w:val="0"/>
          <w:numId w:val="30"/>
        </w:numPr>
        <w:spacing w:after="0"/>
      </w:pPr>
      <w:r>
        <w:rPr>
          <w:b/>
          <w:bCs/>
          <w:sz w:val="22"/>
          <w:szCs w:val="22"/>
        </w:rPr>
        <w:t>Wykonanie robót rozbiórkowych</w:t>
      </w:r>
    </w:p>
    <w:p w:rsidR="00F64DFF" w:rsidRDefault="00F64DFF" w:rsidP="00CB07CE">
      <w:pPr>
        <w:pStyle w:val="NormalnyWeb"/>
        <w:spacing w:after="0"/>
        <w:ind w:left="703"/>
      </w:pPr>
      <w:r>
        <w:rPr>
          <w:sz w:val="22"/>
          <w:szCs w:val="22"/>
          <w:u w:val="single"/>
        </w:rPr>
        <w:t>Rozbiórka posadzki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Rozbió</w:t>
      </w:r>
      <w:r w:rsidR="00CB07CE">
        <w:rPr>
          <w:sz w:val="22"/>
          <w:szCs w:val="22"/>
        </w:rPr>
        <w:t xml:space="preserve">rka posadzki z płytek ceramicznych </w:t>
      </w:r>
      <w:r>
        <w:rPr>
          <w:sz w:val="22"/>
          <w:szCs w:val="22"/>
        </w:rPr>
        <w:t>jest podykt</w:t>
      </w:r>
      <w:r w:rsidR="00CB07CE">
        <w:rPr>
          <w:sz w:val="22"/>
          <w:szCs w:val="22"/>
        </w:rPr>
        <w:t>owana zużyciem technicznym. U</w:t>
      </w:r>
      <w:r>
        <w:rPr>
          <w:sz w:val="22"/>
          <w:szCs w:val="22"/>
        </w:rPr>
        <w:t>kład i funkcje pomieszczeń</w:t>
      </w:r>
      <w:r w:rsidR="00CB07CE">
        <w:rPr>
          <w:sz w:val="22"/>
          <w:szCs w:val="22"/>
        </w:rPr>
        <w:t xml:space="preserve"> ( korytarzy i klatek schodowych) nie zmienią się.</w:t>
      </w:r>
    </w:p>
    <w:p w:rsidR="00F64DFF" w:rsidRDefault="00F64DFF" w:rsidP="00CB07CE">
      <w:pPr>
        <w:pStyle w:val="NormalnyWeb"/>
        <w:spacing w:after="0"/>
        <w:ind w:left="720"/>
      </w:pPr>
      <w:r>
        <w:rPr>
          <w:sz w:val="22"/>
          <w:szCs w:val="22"/>
        </w:rPr>
        <w:t>.</w:t>
      </w:r>
      <w:r w:rsidR="00CB07CE" w:rsidRPr="00CB07CE">
        <w:rPr>
          <w:sz w:val="22"/>
          <w:szCs w:val="22"/>
          <w:u w:val="single"/>
        </w:rPr>
        <w:t xml:space="preserve"> </w:t>
      </w:r>
    </w:p>
    <w:p w:rsidR="00F64DFF" w:rsidRDefault="00F64DFF" w:rsidP="00F64DFF">
      <w:pPr>
        <w:pStyle w:val="NormalnyWeb"/>
        <w:numPr>
          <w:ilvl w:val="0"/>
          <w:numId w:val="31"/>
        </w:numPr>
        <w:spacing w:after="0"/>
      </w:pPr>
      <w:r>
        <w:rPr>
          <w:b/>
          <w:bCs/>
          <w:sz w:val="22"/>
          <w:szCs w:val="22"/>
        </w:rPr>
        <w:t>Kontrola jakości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Kontrola jakości robót polega na wizualnej ocenie kompletności ich wykonania oraz sprawdzeniu stopnia uszkodzenia materiałów przeznaczonych do powtórnego wykorzystania.</w:t>
      </w:r>
    </w:p>
    <w:p w:rsidR="00F64DFF" w:rsidRDefault="00F64DFF" w:rsidP="00F64DFF">
      <w:pPr>
        <w:pStyle w:val="NormalnyWeb"/>
        <w:numPr>
          <w:ilvl w:val="0"/>
          <w:numId w:val="32"/>
        </w:numPr>
        <w:spacing w:after="0"/>
      </w:pPr>
      <w:r>
        <w:rPr>
          <w:b/>
          <w:bCs/>
          <w:sz w:val="22"/>
          <w:szCs w:val="22"/>
        </w:rPr>
        <w:t>Obmiar robót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Jednostkami obmiarowymi robót rozbiórkowych są: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1m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– rozbiórka posadzek</w:t>
      </w:r>
    </w:p>
    <w:p w:rsidR="00F64DFF" w:rsidRDefault="00F64DFF" w:rsidP="00F64DFF">
      <w:pPr>
        <w:pStyle w:val="NormalnyWeb"/>
        <w:numPr>
          <w:ilvl w:val="0"/>
          <w:numId w:val="33"/>
        </w:numPr>
        <w:spacing w:after="0"/>
      </w:pPr>
      <w:r>
        <w:rPr>
          <w:b/>
          <w:bCs/>
          <w:sz w:val="22"/>
          <w:szCs w:val="22"/>
        </w:rPr>
        <w:t>Odbiór robót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Roboty związane z wyburzeniami, demontażami i rozbiórką elementów budynku i wyposażenia podlegają odbiorowi robót zanikających i ulegających zakryciu, który następuje na podstawie wyników pomiarów oraz wizualnej oceny wykonania robót.</w:t>
      </w:r>
    </w:p>
    <w:p w:rsidR="00F64DFF" w:rsidRDefault="00F64DFF" w:rsidP="00F64DFF">
      <w:pPr>
        <w:pStyle w:val="NormalnyWeb"/>
        <w:numPr>
          <w:ilvl w:val="0"/>
          <w:numId w:val="34"/>
        </w:numPr>
        <w:spacing w:after="0"/>
      </w:pPr>
      <w:r>
        <w:rPr>
          <w:b/>
          <w:bCs/>
          <w:sz w:val="22"/>
          <w:szCs w:val="22"/>
        </w:rPr>
        <w:t>Podstawa płatności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Płatność za ilość wykonanych jednostek obmiarowych wymienionych w pkt. 7 należy przejmować na podstawie obmiaru i oceny jakości wykonanych robót. Cena wykonania robót obejmuje</w:t>
      </w:r>
      <w:r w:rsidR="00CB07CE">
        <w:rPr>
          <w:sz w:val="22"/>
          <w:szCs w:val="22"/>
        </w:rPr>
        <w:t xml:space="preserve"> również</w:t>
      </w:r>
      <w:r>
        <w:rPr>
          <w:sz w:val="22"/>
          <w:szCs w:val="22"/>
        </w:rPr>
        <w:t>:</w:t>
      </w:r>
    </w:p>
    <w:p w:rsidR="00F64DFF" w:rsidRDefault="00F64DFF" w:rsidP="00F64DFF">
      <w:pPr>
        <w:pStyle w:val="NormalnyWeb"/>
        <w:spacing w:after="0"/>
        <w:ind w:left="709" w:firstLine="709"/>
      </w:pPr>
      <w:r>
        <w:rPr>
          <w:sz w:val="22"/>
          <w:szCs w:val="22"/>
        </w:rPr>
        <w:t>- wykonanie niezbędnych zabezpieczeń i oznakowań,</w:t>
      </w:r>
    </w:p>
    <w:p w:rsidR="00F64DFF" w:rsidRDefault="00F64DFF" w:rsidP="00F64DFF">
      <w:pPr>
        <w:pStyle w:val="NormalnyWeb"/>
        <w:spacing w:after="0"/>
        <w:ind w:left="709" w:firstLine="709"/>
      </w:pPr>
      <w:r>
        <w:rPr>
          <w:sz w:val="22"/>
          <w:szCs w:val="22"/>
        </w:rPr>
        <w:t>- ustawienie i rozebranie niezbędnych rusztowań i pomostów roboczych</w:t>
      </w:r>
    </w:p>
    <w:p w:rsidR="00F64DFF" w:rsidRDefault="00CB07CE" w:rsidP="00F64DFF">
      <w:pPr>
        <w:pStyle w:val="NormalnyWeb"/>
        <w:spacing w:after="0"/>
        <w:ind w:left="709" w:firstLine="709"/>
      </w:pPr>
      <w:r>
        <w:rPr>
          <w:sz w:val="22"/>
          <w:szCs w:val="22"/>
        </w:rPr>
        <w:t xml:space="preserve">- obrobienie i pomalowanie </w:t>
      </w:r>
      <w:r w:rsidR="00F64DFF">
        <w:rPr>
          <w:sz w:val="22"/>
          <w:szCs w:val="22"/>
        </w:rPr>
        <w:t xml:space="preserve">ubytków </w:t>
      </w:r>
      <w:r>
        <w:rPr>
          <w:sz w:val="22"/>
          <w:szCs w:val="22"/>
        </w:rPr>
        <w:t>w ścianach wynikających z robót demontażowych</w:t>
      </w:r>
    </w:p>
    <w:p w:rsidR="00F64DFF" w:rsidRDefault="00F64DFF" w:rsidP="00F64DFF">
      <w:pPr>
        <w:pStyle w:val="NormalnyWeb"/>
        <w:spacing w:after="0"/>
        <w:ind w:left="709" w:firstLine="709"/>
      </w:pPr>
      <w:r>
        <w:rPr>
          <w:sz w:val="22"/>
          <w:szCs w:val="22"/>
        </w:rPr>
        <w:t xml:space="preserve">- usunięcie odpadów z budynku </w:t>
      </w:r>
    </w:p>
    <w:p w:rsidR="00F64DFF" w:rsidRDefault="00F64DFF" w:rsidP="00F64DFF">
      <w:pPr>
        <w:pStyle w:val="NormalnyWeb"/>
        <w:spacing w:after="0"/>
        <w:ind w:left="709" w:firstLine="709"/>
      </w:pPr>
      <w:r>
        <w:rPr>
          <w:sz w:val="22"/>
          <w:szCs w:val="22"/>
        </w:rPr>
        <w:t>- załadunek i wywiezienie odpadów na wysypisko, wraz z kosztem utylizacji</w:t>
      </w:r>
    </w:p>
    <w:p w:rsidR="00F64DFF" w:rsidRDefault="00F64DFF" w:rsidP="00F64DFF">
      <w:pPr>
        <w:pStyle w:val="NormalnyWeb"/>
        <w:spacing w:after="0"/>
        <w:ind w:left="720" w:firstLine="697"/>
      </w:pPr>
      <w:r>
        <w:rPr>
          <w:sz w:val="22"/>
          <w:szCs w:val="22"/>
        </w:rPr>
        <w:t>- uporządkowanie terenu prac</w:t>
      </w:r>
    </w:p>
    <w:p w:rsidR="00F64DFF" w:rsidRDefault="00F64DFF" w:rsidP="00F64DFF">
      <w:pPr>
        <w:pStyle w:val="NormalnyWeb"/>
        <w:numPr>
          <w:ilvl w:val="0"/>
          <w:numId w:val="35"/>
        </w:numPr>
        <w:spacing w:after="0"/>
      </w:pPr>
      <w:r>
        <w:rPr>
          <w:b/>
          <w:bCs/>
          <w:sz w:val="22"/>
          <w:szCs w:val="22"/>
        </w:rPr>
        <w:t>Przepisy związane</w:t>
      </w:r>
    </w:p>
    <w:p w:rsidR="00F64DFF" w:rsidRDefault="00F64DFF" w:rsidP="00F64DFF">
      <w:pPr>
        <w:pStyle w:val="NormalnyWeb"/>
        <w:spacing w:after="0"/>
        <w:ind w:left="425"/>
      </w:pPr>
      <w:r>
        <w:rPr>
          <w:sz w:val="22"/>
          <w:szCs w:val="22"/>
        </w:rPr>
        <w:t>- Rozporządzenie Ministra Pracy i Polityki Społecznej i dnia 26 września 1997r. w sprawie ogólnych przepisów bezpieczeństwa i higieny pracy (Dz. U. Nr 169, poz. 1650).</w:t>
      </w:r>
    </w:p>
    <w:p w:rsidR="00F64DFF" w:rsidRDefault="00F64DFF" w:rsidP="00F64DFF">
      <w:pPr>
        <w:pStyle w:val="NormalnyWeb"/>
        <w:spacing w:after="0"/>
        <w:ind w:left="425"/>
      </w:pPr>
      <w:r>
        <w:rPr>
          <w:sz w:val="22"/>
          <w:szCs w:val="22"/>
        </w:rPr>
        <w:t>- Rozporządzenie Ministra Infrastruktury z dnia 6 lutego 2003r. w sprawie bezpieczeństwa i higieny pracy podczas wykonywania robót budowlanych (Dz. U. z 2003r., Nr 48, poz. 401).</w:t>
      </w:r>
    </w:p>
    <w:p w:rsidR="00F64DFF" w:rsidRDefault="00F64DFF" w:rsidP="00F64DFF">
      <w:pPr>
        <w:pStyle w:val="NormalnyWeb"/>
        <w:spacing w:after="0"/>
        <w:ind w:left="425"/>
      </w:pPr>
      <w:r>
        <w:rPr>
          <w:sz w:val="22"/>
          <w:szCs w:val="22"/>
        </w:rPr>
        <w:t>- Rozporządzenie Ministra Spraw Wewnętrznych i Administracji z dn. 16 czerwca 2003r. w sprawie ochrony przeciwpożarowej budynków, innych obiektów budowlanych i terenów. (Dz. U. Nr 121).</w:t>
      </w:r>
    </w:p>
    <w:p w:rsidR="00F64DFF" w:rsidRDefault="00F64DFF" w:rsidP="00F64DFF">
      <w:pPr>
        <w:pStyle w:val="NormalnyWeb"/>
        <w:spacing w:after="0"/>
        <w:ind w:left="425"/>
      </w:pPr>
      <w:r>
        <w:rPr>
          <w:sz w:val="22"/>
          <w:szCs w:val="22"/>
        </w:rPr>
        <w:t>- Rozporządzenie Ministra Infrastruktury z dnia 23 czerwca 2003r. w sprawie informacji dotyczącej bezpieczeństwa i ochrony zdrowia oraz planu bezpieczeństwa i ochrony zdrowia (Dz. U. Nr 120, poz. 1126).</w:t>
      </w:r>
    </w:p>
    <w:p w:rsidR="00F64DFF" w:rsidRDefault="00F64DFF" w:rsidP="00F64DFF">
      <w:pPr>
        <w:pStyle w:val="NormalnyWeb"/>
        <w:spacing w:after="0"/>
        <w:ind w:left="425"/>
      </w:pPr>
      <w:r>
        <w:rPr>
          <w:sz w:val="22"/>
          <w:szCs w:val="22"/>
        </w:rPr>
        <w:t>- Rozporządzenie Ministra Infrastruktury z dnia 26 czerwca 2002r. w sprawie dziennika budowy, montażu i rozbiórki, tablicy informacyjnej oraz ogłoszenia zawierającego dane dotyczące bezpieczeństwa pracy i ochrony zdrowia (Dz. U. z 2002r. Nr 108, poz. 953 z późn. zmian.).</w:t>
      </w:r>
    </w:p>
    <w:p w:rsidR="00F64DFF" w:rsidRDefault="00F64DFF" w:rsidP="00E60788">
      <w:pPr>
        <w:pStyle w:val="NormalnyWeb"/>
        <w:spacing w:after="0"/>
        <w:ind w:left="425"/>
      </w:pPr>
      <w:r>
        <w:rPr>
          <w:sz w:val="22"/>
          <w:szCs w:val="22"/>
        </w:rPr>
        <w:t>- Rozporządzenie Ministra Infrastruktury z dnia 27 sierpnia 2004r. zmieniające rozporządzenie w sprawie dziennika budowy, montażu i rozbiórki, tablicy informacyjnej oraz ogłoszenia zamawiającego dane dotyczące bezpieczeństwa pracy i ochrony zdrowia (Dz. U. Nr 198, poz. 2042).</w:t>
      </w:r>
    </w:p>
    <w:p w:rsidR="00F64DFF" w:rsidRPr="00E60788" w:rsidRDefault="00F64DFF" w:rsidP="00E60788">
      <w:pPr>
        <w:pStyle w:val="NormalnyWeb"/>
        <w:pageBreakBefore/>
        <w:spacing w:after="0"/>
        <w:jc w:val="center"/>
        <w:rPr>
          <w:b/>
        </w:rPr>
      </w:pPr>
      <w:r w:rsidRPr="00E60788">
        <w:rPr>
          <w:b/>
        </w:rPr>
        <w:t>SZCZEGÓŁOWA SPECYFIKACJA TECHNNICZNA</w:t>
      </w:r>
    </w:p>
    <w:p w:rsidR="00F64DFF" w:rsidRDefault="00F64DFF" w:rsidP="00E60788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SST – 2 ROBOTY POSADZKOWE</w:t>
      </w:r>
    </w:p>
    <w:p w:rsidR="00F64DFF" w:rsidRDefault="00F64DFF" w:rsidP="00F64DFF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(CPV 45262000-1)</w:t>
      </w:r>
    </w:p>
    <w:p w:rsidR="00F64DFF" w:rsidRDefault="00F64DFF" w:rsidP="00F64DFF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WARSTWY WYRÓWNAWCZE POD POSADZKI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jc w:val="center"/>
      </w:pPr>
    </w:p>
    <w:p w:rsidR="00F64DFF" w:rsidRDefault="00F64DFF" w:rsidP="00F64DFF">
      <w:pPr>
        <w:pStyle w:val="NormalnyWeb"/>
        <w:numPr>
          <w:ilvl w:val="0"/>
          <w:numId w:val="36"/>
        </w:numPr>
        <w:spacing w:after="0"/>
      </w:pPr>
      <w:r>
        <w:rPr>
          <w:b/>
          <w:bCs/>
          <w:sz w:val="27"/>
          <w:szCs w:val="27"/>
        </w:rPr>
        <w:t>Wstęp</w:t>
      </w:r>
    </w:p>
    <w:p w:rsidR="00F64DFF" w:rsidRDefault="00F64DFF" w:rsidP="00F64DFF">
      <w:pPr>
        <w:pStyle w:val="NormalnyWeb"/>
        <w:spacing w:after="0"/>
        <w:ind w:left="363"/>
      </w:pPr>
      <w:r>
        <w:rPr>
          <w:sz w:val="22"/>
          <w:szCs w:val="22"/>
        </w:rPr>
        <w:t>1.1</w:t>
      </w:r>
      <w:r>
        <w:rPr>
          <w:sz w:val="22"/>
          <w:szCs w:val="22"/>
          <w:u w:val="single"/>
        </w:rPr>
        <w:t xml:space="preserve"> Przedmiot Szczegółowej Specyfikacji Technicznej.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Przedmiotem niniejszej Szczegółowej Specyfikacji Technicznej są wymagania dotyczące wykonania i odbioru warstw wyrównawczych pod posadzki.</w:t>
      </w:r>
    </w:p>
    <w:p w:rsidR="00F64DFF" w:rsidRDefault="00F64DFF" w:rsidP="00F64DFF">
      <w:pPr>
        <w:pStyle w:val="NormalnyWeb"/>
        <w:numPr>
          <w:ilvl w:val="1"/>
          <w:numId w:val="37"/>
        </w:numPr>
        <w:spacing w:after="0"/>
      </w:pPr>
      <w:r>
        <w:rPr>
          <w:sz w:val="22"/>
          <w:szCs w:val="22"/>
          <w:u w:val="single"/>
        </w:rPr>
        <w:t>Zakres robót objętych SST: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warstwy wyrównawcze pod posadzki</w:t>
      </w:r>
    </w:p>
    <w:p w:rsidR="00F64DFF" w:rsidRDefault="00F64DFF" w:rsidP="00F64DFF">
      <w:pPr>
        <w:pStyle w:val="NormalnyWeb"/>
        <w:numPr>
          <w:ilvl w:val="1"/>
          <w:numId w:val="38"/>
        </w:numPr>
        <w:spacing w:after="0"/>
      </w:pPr>
      <w:r>
        <w:rPr>
          <w:sz w:val="22"/>
          <w:szCs w:val="22"/>
          <w:u w:val="single"/>
        </w:rPr>
        <w:t>Określenia podstawowe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Określenia podane w niniejszej Szczegółowej Specyfikacji Technicznej są zgodne z obowiązującymi odpowiednimi normami i wytycznymi.</w:t>
      </w:r>
    </w:p>
    <w:p w:rsidR="00F64DFF" w:rsidRDefault="00F64DFF" w:rsidP="00F64DFF">
      <w:pPr>
        <w:pStyle w:val="NormalnyWeb"/>
        <w:numPr>
          <w:ilvl w:val="1"/>
          <w:numId w:val="39"/>
        </w:numPr>
        <w:spacing w:after="0"/>
      </w:pPr>
      <w:r>
        <w:rPr>
          <w:sz w:val="22"/>
          <w:szCs w:val="22"/>
          <w:u w:val="single"/>
        </w:rPr>
        <w:t>Ogólne wymagania dotyczące robót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Wykonawca robót jest odpowiedzialny za jakość wykonania robót oraz ich zgodność z dokumentacją projektową, Szczegółową Specyfikacją Techniczną oraz warunkami technicznymi wykonania i odbioru robót budowlanych.</w:t>
      </w:r>
    </w:p>
    <w:p w:rsidR="00F64DFF" w:rsidRPr="00CB07CE" w:rsidRDefault="00F64DFF" w:rsidP="00F64DFF">
      <w:pPr>
        <w:pStyle w:val="NormalnyWeb"/>
        <w:numPr>
          <w:ilvl w:val="0"/>
          <w:numId w:val="40"/>
        </w:numPr>
        <w:spacing w:after="0"/>
      </w:pPr>
      <w:r>
        <w:rPr>
          <w:b/>
          <w:bCs/>
          <w:sz w:val="22"/>
          <w:szCs w:val="22"/>
        </w:rPr>
        <w:t>Materiały</w:t>
      </w:r>
    </w:p>
    <w:p w:rsidR="00CB07CE" w:rsidRPr="00CB07CE" w:rsidRDefault="00CB07CE" w:rsidP="00CB07CE">
      <w:pPr>
        <w:pStyle w:val="NormalnyWeb"/>
        <w:spacing w:after="0"/>
        <w:ind w:left="720"/>
      </w:pPr>
      <w:r>
        <w:rPr>
          <w:b/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 siatka stalowa</w:t>
      </w:r>
      <w:r w:rsidR="004E1D9F">
        <w:rPr>
          <w:bCs/>
          <w:sz w:val="22"/>
          <w:szCs w:val="22"/>
        </w:rPr>
        <w:t>, izolacja przeciwwilgociowa z folii polietylenowej lub PCV , pianka dylatacyjna,  jastrych pływający</w:t>
      </w:r>
      <w:r>
        <w:rPr>
          <w:bCs/>
          <w:sz w:val="22"/>
          <w:szCs w:val="22"/>
        </w:rPr>
        <w:t xml:space="preserve"> zgodnie z projektem i przedmiarem robót</w:t>
      </w:r>
    </w:p>
    <w:p w:rsidR="00F64DFF" w:rsidRDefault="00F64DFF" w:rsidP="00F64DFF">
      <w:pPr>
        <w:pStyle w:val="NormalnyWeb"/>
        <w:numPr>
          <w:ilvl w:val="0"/>
          <w:numId w:val="41"/>
        </w:numPr>
        <w:spacing w:after="0"/>
      </w:pPr>
      <w:r>
        <w:rPr>
          <w:b/>
          <w:bCs/>
          <w:sz w:val="22"/>
          <w:szCs w:val="22"/>
        </w:rPr>
        <w:t>Sprzęt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 xml:space="preserve">Roboty można wykonać przy użyciu dowolnego sprzętu. Wykonawca jest zobowiązany do użycia takich narzędzi, które nie spowodują niekorzystnego wpływu na jakość materiałów i wykonywanych robót oraz będą przyjazne dla środowiska. </w:t>
      </w:r>
    </w:p>
    <w:p w:rsidR="00F64DFF" w:rsidRDefault="00F64DFF" w:rsidP="00F64DFF">
      <w:pPr>
        <w:pStyle w:val="NormalnyWeb"/>
        <w:numPr>
          <w:ilvl w:val="0"/>
          <w:numId w:val="42"/>
        </w:numPr>
        <w:spacing w:after="0"/>
      </w:pPr>
      <w:r>
        <w:rPr>
          <w:b/>
          <w:bCs/>
          <w:sz w:val="22"/>
          <w:szCs w:val="22"/>
        </w:rPr>
        <w:t>Transport materiałów z demontażu i rozbiórek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Materiały i elementy mogą być przewożone dowolnymi środkami transportu.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Podczas transportu materiały i elementy konstrukcji powinny być zabezpieczone przed uszkodzeniami lub utratą stateczności.</w:t>
      </w:r>
    </w:p>
    <w:p w:rsidR="00F64DFF" w:rsidRDefault="00F64DFF" w:rsidP="00F64DFF">
      <w:pPr>
        <w:pStyle w:val="NormalnyWeb"/>
        <w:numPr>
          <w:ilvl w:val="0"/>
          <w:numId w:val="43"/>
        </w:numPr>
        <w:spacing w:after="0"/>
      </w:pPr>
      <w:r>
        <w:rPr>
          <w:b/>
          <w:bCs/>
          <w:sz w:val="22"/>
          <w:szCs w:val="22"/>
        </w:rPr>
        <w:t>Wykonanie warstwy wyrównawczej pod posadzki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 xml:space="preserve">. </w:t>
      </w:r>
    </w:p>
    <w:p w:rsidR="00F64DFF" w:rsidRDefault="00F64DFF" w:rsidP="00F64DFF">
      <w:pPr>
        <w:pStyle w:val="NormalnyWeb"/>
        <w:spacing w:after="0"/>
        <w:ind w:left="709"/>
        <w:rPr>
          <w:sz w:val="22"/>
          <w:szCs w:val="22"/>
        </w:rPr>
      </w:pPr>
      <w:r>
        <w:rPr>
          <w:sz w:val="22"/>
          <w:szCs w:val="22"/>
        </w:rPr>
        <w:t>-podłoże, na którym wykonuje się podkład z warstwy wyrównawczej powinno być wolne od kurzu i z</w:t>
      </w:r>
      <w:r w:rsidR="004E1D9F">
        <w:rPr>
          <w:sz w:val="22"/>
          <w:szCs w:val="22"/>
        </w:rPr>
        <w:t xml:space="preserve">anieczyszczeń </w:t>
      </w:r>
      <w:r>
        <w:rPr>
          <w:sz w:val="22"/>
          <w:szCs w:val="22"/>
        </w:rPr>
        <w:t>,</w:t>
      </w:r>
    </w:p>
    <w:p w:rsidR="004E1D9F" w:rsidRDefault="004E1D9F" w:rsidP="00F64DFF">
      <w:pPr>
        <w:pStyle w:val="NormalnyWeb"/>
        <w:spacing w:after="0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-na oczyszczonym podłożu ułożyć warstwę izolacji z folii PCV lub polietylenowej z zakładem  </w:t>
      </w:r>
      <w:smartTag w:uri="urn:schemas-microsoft-com:office:smarttags" w:element="metricconverter">
        <w:smartTagPr>
          <w:attr w:name="ProductID" w:val="20 cm"/>
        </w:smartTagPr>
        <w:r>
          <w:rPr>
            <w:sz w:val="22"/>
            <w:szCs w:val="22"/>
          </w:rPr>
          <w:t>20 cm</w:t>
        </w:r>
      </w:smartTag>
      <w:r>
        <w:rPr>
          <w:sz w:val="22"/>
          <w:szCs w:val="22"/>
        </w:rPr>
        <w:t>,</w:t>
      </w:r>
    </w:p>
    <w:p w:rsidR="004E1D9F" w:rsidRDefault="004E1D9F" w:rsidP="00F64DFF">
      <w:pPr>
        <w:pStyle w:val="NormalnyWeb"/>
        <w:spacing w:after="0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-wzdłuż ścian ułożyć dylatację z pianki dylatacyjnej gr. </w:t>
      </w:r>
      <w:smartTag w:uri="urn:schemas-microsoft-com:office:smarttags" w:element="metricconverter">
        <w:smartTagPr>
          <w:attr w:name="ProductID" w:val="10 mm"/>
        </w:smartTagPr>
        <w:r>
          <w:rPr>
            <w:sz w:val="22"/>
            <w:szCs w:val="22"/>
          </w:rPr>
          <w:t>10 mm</w:t>
        </w:r>
      </w:smartTag>
      <w:r>
        <w:rPr>
          <w:sz w:val="22"/>
          <w:szCs w:val="22"/>
        </w:rPr>
        <w:t xml:space="preserve"> na wysokość 8-</w:t>
      </w:r>
      <w:smartTag w:uri="urn:schemas-microsoft-com:office:smarttags" w:element="metricconverter">
        <w:smartTagPr>
          <w:attr w:name="ProductID" w:val="10 cm"/>
        </w:smartTagPr>
        <w:r>
          <w:rPr>
            <w:sz w:val="22"/>
            <w:szCs w:val="22"/>
          </w:rPr>
          <w:t>10 cm</w:t>
        </w:r>
      </w:smartTag>
      <w:r>
        <w:rPr>
          <w:sz w:val="22"/>
          <w:szCs w:val="22"/>
        </w:rPr>
        <w:t>,</w:t>
      </w:r>
    </w:p>
    <w:p w:rsidR="00CB07CE" w:rsidRDefault="00A86178" w:rsidP="00F64DFF">
      <w:pPr>
        <w:pStyle w:val="NormalnyWeb"/>
        <w:spacing w:after="0"/>
        <w:ind w:left="709"/>
      </w:pPr>
      <w:r>
        <w:rPr>
          <w:sz w:val="22"/>
          <w:szCs w:val="22"/>
        </w:rPr>
        <w:t xml:space="preserve">-warstwa </w:t>
      </w:r>
      <w:r w:rsidR="007051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posadzki wykonana z jastrychu cementowego szybkoschnącego o grubości </w:t>
      </w:r>
      <w:smartTag w:uri="urn:schemas-microsoft-com:office:smarttags" w:element="metricconverter">
        <w:smartTagPr>
          <w:attr w:name="ProductID" w:val="8 cm"/>
        </w:smartTagPr>
        <w:r>
          <w:rPr>
            <w:sz w:val="22"/>
            <w:szCs w:val="22"/>
          </w:rPr>
          <w:t>8</w:t>
        </w:r>
        <w:r w:rsidR="00CB07CE">
          <w:rPr>
            <w:sz w:val="22"/>
            <w:szCs w:val="22"/>
          </w:rPr>
          <w:t xml:space="preserve"> cm</w:t>
        </w:r>
      </w:smartTag>
      <w:r w:rsidR="007051AF">
        <w:rPr>
          <w:sz w:val="22"/>
          <w:szCs w:val="22"/>
        </w:rPr>
        <w:t>,</w:t>
      </w:r>
      <w:r>
        <w:rPr>
          <w:sz w:val="22"/>
          <w:szCs w:val="22"/>
        </w:rPr>
        <w:t xml:space="preserve"> zbrojonego</w:t>
      </w:r>
      <w:r w:rsidR="00CB07CE">
        <w:rPr>
          <w:sz w:val="22"/>
          <w:szCs w:val="22"/>
        </w:rPr>
        <w:t xml:space="preserve"> siatką stalową </w:t>
      </w:r>
      <w:r w:rsidR="007051AF">
        <w:rPr>
          <w:sz w:val="22"/>
          <w:szCs w:val="22"/>
        </w:rPr>
        <w:t xml:space="preserve"> zgrzewaną z prętów o śre</w:t>
      </w:r>
      <w:r w:rsidR="004E1D9F">
        <w:rPr>
          <w:sz w:val="22"/>
          <w:szCs w:val="22"/>
        </w:rPr>
        <w:t xml:space="preserve">dnicy </w:t>
      </w:r>
      <w:smartTag w:uri="urn:schemas-microsoft-com:office:smarttags" w:element="metricconverter">
        <w:smartTagPr>
          <w:attr w:name="ProductID" w:val="2 mm"/>
        </w:smartTagPr>
        <w:r w:rsidR="004E1D9F">
          <w:rPr>
            <w:sz w:val="22"/>
            <w:szCs w:val="22"/>
          </w:rPr>
          <w:t xml:space="preserve">2 </w:t>
        </w:r>
        <w:r w:rsidR="007051AF">
          <w:rPr>
            <w:sz w:val="22"/>
            <w:szCs w:val="22"/>
          </w:rPr>
          <w:t>mm</w:t>
        </w:r>
      </w:smartTag>
      <w:r w:rsidR="004E1D9F">
        <w:rPr>
          <w:sz w:val="22"/>
          <w:szCs w:val="22"/>
        </w:rPr>
        <w:t xml:space="preserve"> o wymiarach oczek 50x50 m</w:t>
      </w:r>
      <w:r w:rsidR="007051AF">
        <w:rPr>
          <w:sz w:val="22"/>
          <w:szCs w:val="22"/>
        </w:rPr>
        <w:t>m</w:t>
      </w:r>
      <w:r w:rsidR="004E1D9F">
        <w:rPr>
          <w:sz w:val="22"/>
          <w:szCs w:val="22"/>
        </w:rPr>
        <w:t xml:space="preserve">, 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-temperatura powietrza przy wykonywaniu podkładów cementowych oraz w ciągu co najmniej 3 dni nie powinna być niższa niż +</w:t>
      </w:r>
      <w:smartTag w:uri="urn:schemas-microsoft-com:office:smarttags" w:element="metricconverter">
        <w:smartTagPr>
          <w:attr w:name="ProductID" w:val="5ﾰC"/>
        </w:smartTagPr>
        <w:r>
          <w:rPr>
            <w:sz w:val="22"/>
            <w:szCs w:val="22"/>
          </w:rPr>
          <w:t>5°C</w:t>
        </w:r>
      </w:smartTag>
      <w:r>
        <w:rPr>
          <w:sz w:val="22"/>
          <w:szCs w:val="22"/>
        </w:rPr>
        <w:t>,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</w:t>
      </w:r>
      <w:r w:rsidR="00CB07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-powierzchnia podkładu sprawdzana dwumetrową łatą przykładaną w dowolnym miejscu, nie powinna wykazywać większych prześwitów niż </w:t>
      </w:r>
      <w:smartTag w:uri="urn:schemas-microsoft-com:office:smarttags" w:element="metricconverter">
        <w:smartTagPr>
          <w:attr w:name="ProductID" w:val="2 mm"/>
        </w:smartTagPr>
        <w:r>
          <w:rPr>
            <w:sz w:val="22"/>
            <w:szCs w:val="22"/>
          </w:rPr>
          <w:t>2 mm</w:t>
        </w:r>
      </w:smartTag>
      <w:r>
        <w:rPr>
          <w:sz w:val="22"/>
          <w:szCs w:val="22"/>
        </w:rPr>
        <w:t>,</w:t>
      </w:r>
    </w:p>
    <w:p w:rsidR="00F64DFF" w:rsidRDefault="00F64DFF" w:rsidP="00F64DFF">
      <w:pPr>
        <w:pStyle w:val="NormalnyWeb"/>
        <w:spacing w:after="0"/>
        <w:ind w:left="709"/>
        <w:rPr>
          <w:sz w:val="22"/>
          <w:szCs w:val="22"/>
        </w:rPr>
      </w:pPr>
      <w:r>
        <w:rPr>
          <w:sz w:val="22"/>
          <w:szCs w:val="22"/>
        </w:rPr>
        <w:t>-odchylenie powierzchni podkładu od płaszczyzny (poziomej lub pochyłej) nie powinny przekraczać 2 mm/m na całej długości lub szerokości pomieszczenia,</w:t>
      </w:r>
    </w:p>
    <w:p w:rsidR="00A86178" w:rsidRDefault="00A86178" w:rsidP="00F64DFF">
      <w:pPr>
        <w:pStyle w:val="NormalnyWeb"/>
        <w:spacing w:after="0"/>
        <w:ind w:left="709"/>
      </w:pPr>
    </w:p>
    <w:p w:rsidR="00F64DFF" w:rsidRDefault="00F64DFF" w:rsidP="00F64DFF">
      <w:pPr>
        <w:pStyle w:val="NormalnyWeb"/>
        <w:numPr>
          <w:ilvl w:val="0"/>
          <w:numId w:val="44"/>
        </w:numPr>
        <w:spacing w:after="0"/>
      </w:pPr>
      <w:r>
        <w:rPr>
          <w:b/>
          <w:bCs/>
          <w:sz w:val="22"/>
          <w:szCs w:val="22"/>
        </w:rPr>
        <w:t>Kontrola jakości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Kontrola jakości robót polega na wizualnej ocenie kompletności ich wykonania oraz sprawdzeniu stopnia uszkodzenia materiałów przeznaczonych do powtórnego wykorzystania.</w:t>
      </w:r>
    </w:p>
    <w:p w:rsidR="00F64DFF" w:rsidRDefault="00F64DFF" w:rsidP="00F64DFF">
      <w:pPr>
        <w:pStyle w:val="NormalnyWeb"/>
        <w:numPr>
          <w:ilvl w:val="0"/>
          <w:numId w:val="45"/>
        </w:numPr>
        <w:spacing w:after="0"/>
      </w:pPr>
      <w:r>
        <w:rPr>
          <w:b/>
          <w:bCs/>
          <w:sz w:val="22"/>
          <w:szCs w:val="22"/>
        </w:rPr>
        <w:t>Obmiar robót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Jednostkami</w:t>
      </w:r>
      <w:r w:rsidR="004E1D9F">
        <w:rPr>
          <w:sz w:val="22"/>
          <w:szCs w:val="22"/>
        </w:rPr>
        <w:t xml:space="preserve"> obmiarowymi robót </w:t>
      </w:r>
      <w:r>
        <w:rPr>
          <w:sz w:val="22"/>
          <w:szCs w:val="22"/>
        </w:rPr>
        <w:t xml:space="preserve"> są: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1m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– </w:t>
      </w:r>
      <w:r w:rsidR="007051AF">
        <w:rPr>
          <w:sz w:val="22"/>
          <w:szCs w:val="22"/>
        </w:rPr>
        <w:t xml:space="preserve"> powierzchni </w:t>
      </w:r>
      <w:r w:rsidR="00A86178">
        <w:rPr>
          <w:sz w:val="22"/>
          <w:szCs w:val="22"/>
        </w:rPr>
        <w:t>podłoża z jastrychu</w:t>
      </w:r>
    </w:p>
    <w:p w:rsidR="00F64DFF" w:rsidRDefault="00F64DFF" w:rsidP="00F64DFF">
      <w:pPr>
        <w:pStyle w:val="NormalnyWeb"/>
        <w:spacing w:after="0"/>
        <w:ind w:left="720"/>
        <w:rPr>
          <w:sz w:val="22"/>
          <w:szCs w:val="22"/>
        </w:rPr>
      </w:pPr>
      <w:r>
        <w:rPr>
          <w:sz w:val="22"/>
          <w:szCs w:val="22"/>
        </w:rPr>
        <w:t>1m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– </w:t>
      </w:r>
      <w:r w:rsidR="007051AF">
        <w:rPr>
          <w:sz w:val="22"/>
          <w:szCs w:val="22"/>
        </w:rPr>
        <w:t>powierzchni siatki</w:t>
      </w:r>
    </w:p>
    <w:p w:rsidR="004E1D9F" w:rsidRDefault="004E1D9F" w:rsidP="00F64DFF">
      <w:pPr>
        <w:pStyle w:val="NormalnyWeb"/>
        <w:spacing w:after="0"/>
        <w:ind w:left="720"/>
      </w:pPr>
      <w:r>
        <w:rPr>
          <w:sz w:val="22"/>
          <w:szCs w:val="22"/>
        </w:rPr>
        <w:t>1 mb – pianki dylatacyjnej</w:t>
      </w:r>
    </w:p>
    <w:p w:rsidR="00F64DFF" w:rsidRDefault="00F64DFF" w:rsidP="00F64DFF">
      <w:pPr>
        <w:pStyle w:val="NormalnyWeb"/>
        <w:numPr>
          <w:ilvl w:val="0"/>
          <w:numId w:val="46"/>
        </w:numPr>
        <w:spacing w:after="0"/>
      </w:pPr>
      <w:r>
        <w:rPr>
          <w:b/>
          <w:bCs/>
          <w:sz w:val="22"/>
          <w:szCs w:val="22"/>
        </w:rPr>
        <w:t>Odbiór robót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Roboty związane z wykonaniem warstwy wyrównawczej pod posadzki podlegają odbiorowi robót zanikających i ulegających zakryciu, który następuje na podstawie wyników pomiarów oraz wizualnej oceny wykonania robót.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Odbiór powinien polegać na: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sprawdzeniu wyników kontroli jakości materiałów, przeprowadzonej po ich dostarczeniu na budowę,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odbiorze przygotowania podłoża,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odbiorze po ułożeniu</w:t>
      </w:r>
      <w:r w:rsidR="007051AF">
        <w:rPr>
          <w:sz w:val="22"/>
          <w:szCs w:val="22"/>
        </w:rPr>
        <w:t xml:space="preserve"> siatki wzmacniającej</w:t>
      </w:r>
      <w:r w:rsidR="004E1D9F">
        <w:rPr>
          <w:sz w:val="22"/>
          <w:szCs w:val="22"/>
        </w:rPr>
        <w:t xml:space="preserve"> i dylatacji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Przy odbiorze materiałów należy sprawdzić zaświadczenie o jakości dostarczone przez producenta oraz zgodność materiałów z normami lub świadectwami dopuszczenia stosowania w budownictwie.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Odbiór podłoża powinien obejmować sprawdzenie: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założonych spadków, równości, czystości i suchości podłoża,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jakości zastosowanych materiałów.</w:t>
      </w:r>
    </w:p>
    <w:p w:rsidR="00F64DFF" w:rsidRDefault="00F64DFF" w:rsidP="00F64DFF">
      <w:pPr>
        <w:pStyle w:val="NormalnyWeb"/>
        <w:numPr>
          <w:ilvl w:val="0"/>
          <w:numId w:val="47"/>
        </w:numPr>
        <w:spacing w:after="0"/>
      </w:pPr>
      <w:r>
        <w:rPr>
          <w:b/>
          <w:bCs/>
          <w:sz w:val="22"/>
          <w:szCs w:val="22"/>
        </w:rPr>
        <w:t>Podstawa płatności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Płatność za ilość wykonanych jednostek obmiarowych należy przejmować na podstawie obmiaru i oceny jakości wykonanych robót. Cena wykonania robót obejmuje:</w:t>
      </w:r>
    </w:p>
    <w:p w:rsidR="00F64DFF" w:rsidRDefault="00F64DFF" w:rsidP="007051AF">
      <w:pPr>
        <w:pStyle w:val="NormalnyWeb"/>
        <w:spacing w:after="0"/>
        <w:ind w:left="709" w:firstLine="709"/>
      </w:pPr>
      <w:r>
        <w:rPr>
          <w:sz w:val="22"/>
          <w:szCs w:val="22"/>
        </w:rPr>
        <w:t>-</w:t>
      </w:r>
      <w:r w:rsidR="007051AF">
        <w:t>ułożenie siatki wzmacniającej</w:t>
      </w:r>
      <w:r w:rsidR="004E1D9F">
        <w:t xml:space="preserve"> i dylatacji</w:t>
      </w:r>
    </w:p>
    <w:p w:rsidR="00F64DFF" w:rsidRDefault="007051AF" w:rsidP="00F64DFF">
      <w:pPr>
        <w:pStyle w:val="NormalnyWeb"/>
        <w:spacing w:after="0"/>
        <w:ind w:left="709" w:firstLine="709"/>
      </w:pPr>
      <w:r>
        <w:rPr>
          <w:sz w:val="22"/>
          <w:szCs w:val="22"/>
        </w:rPr>
        <w:t xml:space="preserve">- ułożenie posadzki </w:t>
      </w:r>
      <w:r w:rsidR="00A86178">
        <w:rPr>
          <w:sz w:val="22"/>
          <w:szCs w:val="22"/>
        </w:rPr>
        <w:t>z jastrychu</w:t>
      </w:r>
    </w:p>
    <w:p w:rsidR="00F64DFF" w:rsidRDefault="00F64DFF" w:rsidP="00F64DFF">
      <w:pPr>
        <w:pStyle w:val="NormalnyWeb"/>
        <w:numPr>
          <w:ilvl w:val="0"/>
          <w:numId w:val="48"/>
        </w:numPr>
        <w:spacing w:after="0"/>
      </w:pPr>
      <w:r>
        <w:rPr>
          <w:b/>
          <w:bCs/>
          <w:sz w:val="22"/>
          <w:szCs w:val="22"/>
        </w:rPr>
        <w:t>Przepisy związane</w:t>
      </w:r>
    </w:p>
    <w:p w:rsidR="00F64DFF" w:rsidRDefault="00F64DFF" w:rsidP="00F64DFF">
      <w:pPr>
        <w:pStyle w:val="NormalnyWeb"/>
        <w:spacing w:after="0"/>
        <w:ind w:left="425"/>
      </w:pPr>
      <w:r>
        <w:rPr>
          <w:sz w:val="22"/>
          <w:szCs w:val="22"/>
        </w:rPr>
        <w:t>- Rozporządzenie Ministra Pracy i Polityki Społecznej i dnia 26 września 1997r. w sprawie ogólnych przepisów bezpieczeństwa i higieny pracy (Dz. U. Nr 169, poz. 1650).</w:t>
      </w:r>
    </w:p>
    <w:p w:rsidR="00F64DFF" w:rsidRDefault="00F64DFF" w:rsidP="00F64DFF">
      <w:pPr>
        <w:pStyle w:val="NormalnyWeb"/>
        <w:spacing w:after="0"/>
        <w:ind w:left="425"/>
      </w:pPr>
      <w:r>
        <w:rPr>
          <w:sz w:val="22"/>
          <w:szCs w:val="22"/>
        </w:rPr>
        <w:t>- Rozporządzenie Ministra Infrastruktury z dnia 6 lutego 2003r. w sprawie bezpieczeństwa i higieny pracy podczas wykonywania robót budowlanych (Dz. U. z 2003r., Nr 48, poz. 401).</w:t>
      </w:r>
    </w:p>
    <w:p w:rsidR="00F64DFF" w:rsidRDefault="00F64DFF" w:rsidP="00F64DFF">
      <w:pPr>
        <w:pStyle w:val="NormalnyWeb"/>
        <w:spacing w:after="0"/>
        <w:ind w:left="425"/>
      </w:pPr>
      <w:r>
        <w:rPr>
          <w:sz w:val="22"/>
          <w:szCs w:val="22"/>
        </w:rPr>
        <w:t>- Rozporządzenie Ministra Spraw Wewnętrznych i Administracji z dn. 16 czerwca 2003r. w sprawie ochrony przeciwpożarowej budynków, innych obiektów budowlanych i terenów. (Dz. U. Nr 121).</w:t>
      </w:r>
    </w:p>
    <w:p w:rsidR="00F64DFF" w:rsidRDefault="00F64DFF" w:rsidP="00F64DFF">
      <w:pPr>
        <w:pStyle w:val="NormalnyWeb"/>
        <w:spacing w:after="0"/>
        <w:ind w:left="425"/>
      </w:pPr>
      <w:r>
        <w:rPr>
          <w:sz w:val="22"/>
          <w:szCs w:val="22"/>
        </w:rPr>
        <w:t>- Rozporządzenie Ministra Infrastruktury z dnia 23 czerwca 2003r. w sprawie informacji dotyczącej bezpieczeństwa i ochrony zdrowia oraz planu bezpieczeństwa i ochrony zdrowia (Dz. U. Nr 120, poz. 1126).</w:t>
      </w:r>
    </w:p>
    <w:p w:rsidR="00F64DFF" w:rsidRDefault="00F64DFF" w:rsidP="00F64DFF">
      <w:pPr>
        <w:pStyle w:val="NormalnyWeb"/>
        <w:spacing w:after="0"/>
        <w:ind w:left="425"/>
      </w:pPr>
      <w:r>
        <w:rPr>
          <w:sz w:val="22"/>
          <w:szCs w:val="22"/>
        </w:rPr>
        <w:t>- Rozporządzenie Ministra Infrastruktury z dnia 26 czerwca 2002r. w sprawie dziennika budowy, montażu i rozbiórki, tablicy informacyjnej oraz ogłoszenia zawierającego dane dotyczące bezpieczeństwa pracy i ochrony zdrowia (Dz. U. z 2002r. Nr 108, poz. 953 z późn. zmian.).</w:t>
      </w:r>
    </w:p>
    <w:p w:rsidR="00F64DFF" w:rsidRDefault="00F64DFF" w:rsidP="00F64DFF">
      <w:pPr>
        <w:pStyle w:val="NormalnyWeb"/>
        <w:spacing w:after="0"/>
        <w:ind w:left="425"/>
      </w:pPr>
      <w:r>
        <w:rPr>
          <w:sz w:val="22"/>
          <w:szCs w:val="22"/>
        </w:rPr>
        <w:t>- Rozporządzenie Ministra Infrastruktury z dnia 27 sierpnia 2004r. zmieniające rozporządzenie w sprawie dziennika budowy, montażu i rozbiórki, tablicy informacyjnej oraz ogłoszenia zamawiającego dane dotyczące bezpieczeństwa pracy i ochrony zdrowia (Dz. U. Nr 198, poz. 2042).</w:t>
      </w:r>
    </w:p>
    <w:p w:rsidR="00F64DFF" w:rsidRDefault="00F64DFF" w:rsidP="00F64DFF">
      <w:pPr>
        <w:pStyle w:val="NormalnyWeb"/>
        <w:spacing w:after="0"/>
        <w:jc w:val="center"/>
      </w:pPr>
    </w:p>
    <w:p w:rsidR="00F64DFF" w:rsidRPr="00E60788" w:rsidRDefault="00F64DFF" w:rsidP="00E60788">
      <w:pPr>
        <w:pStyle w:val="NormalnyWeb"/>
        <w:pageBreakBefore/>
        <w:spacing w:after="0"/>
        <w:jc w:val="center"/>
        <w:rPr>
          <w:b/>
        </w:rPr>
      </w:pPr>
      <w:r w:rsidRPr="00E60788">
        <w:rPr>
          <w:b/>
        </w:rPr>
        <w:t>SZCZEGÓŁOWA SPECYFIKACJA TECHNNICZNA</w:t>
      </w:r>
    </w:p>
    <w:p w:rsidR="00F64DFF" w:rsidRPr="00E60788" w:rsidRDefault="00F64DFF" w:rsidP="00E60788">
      <w:pPr>
        <w:pStyle w:val="NormalnyWeb"/>
        <w:spacing w:after="0"/>
        <w:jc w:val="center"/>
        <w:rPr>
          <w:b/>
        </w:rPr>
      </w:pP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t>= = = = = = = = = = = = = = = = = = = = = = = = = = = = = = = = = = = = = = = = = = = = =</w:t>
      </w:r>
    </w:p>
    <w:p w:rsidR="00F64DFF" w:rsidRDefault="00F64DFF" w:rsidP="00F64DFF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SST – 3 Posadzki z płytek</w:t>
      </w:r>
    </w:p>
    <w:p w:rsidR="00F64DFF" w:rsidRDefault="00F64DFF" w:rsidP="00F64DFF">
      <w:pPr>
        <w:pStyle w:val="NormalnyWeb"/>
        <w:spacing w:after="0"/>
        <w:jc w:val="center"/>
      </w:pPr>
      <w:r>
        <w:rPr>
          <w:b/>
          <w:bCs/>
          <w:color w:val="000000"/>
          <w:sz w:val="27"/>
          <w:szCs w:val="27"/>
        </w:rPr>
        <w:t>(CPV 45431000-7)</w:t>
      </w:r>
    </w:p>
    <w:p w:rsidR="00F64DFF" w:rsidRDefault="00F64DFF" w:rsidP="00F64DFF">
      <w:pPr>
        <w:pStyle w:val="NormalnyWeb"/>
        <w:numPr>
          <w:ilvl w:val="0"/>
          <w:numId w:val="49"/>
        </w:numPr>
        <w:spacing w:after="0"/>
      </w:pPr>
      <w:r>
        <w:rPr>
          <w:b/>
          <w:bCs/>
          <w:sz w:val="27"/>
          <w:szCs w:val="27"/>
        </w:rPr>
        <w:t>Wstęp</w:t>
      </w:r>
    </w:p>
    <w:p w:rsidR="00F64DFF" w:rsidRDefault="00F64DFF" w:rsidP="00F64DFF">
      <w:pPr>
        <w:pStyle w:val="NormalnyWeb"/>
        <w:spacing w:after="0"/>
        <w:ind w:left="363"/>
      </w:pPr>
      <w:r>
        <w:t>1.1</w:t>
      </w:r>
      <w:r>
        <w:rPr>
          <w:b/>
          <w:bCs/>
        </w:rPr>
        <w:t xml:space="preserve"> </w:t>
      </w:r>
      <w:r>
        <w:rPr>
          <w:sz w:val="22"/>
          <w:szCs w:val="22"/>
          <w:u w:val="single"/>
        </w:rPr>
        <w:t>Przedmiot Szczegółowej Specyfikacji Technicznej.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Przedmiotem niniejszej Szczegółowej Specyfikacji Technicznej są wymagania dotyczące wykonania i odbioru posadzek z płytek oraz podłóg z wykładziny elastycznej typu Tarkett</w:t>
      </w:r>
    </w:p>
    <w:p w:rsidR="00F64DFF" w:rsidRDefault="00F64DFF" w:rsidP="00F64DFF">
      <w:pPr>
        <w:pStyle w:val="NormalnyWeb"/>
        <w:numPr>
          <w:ilvl w:val="1"/>
          <w:numId w:val="50"/>
        </w:numPr>
        <w:spacing w:after="0"/>
      </w:pPr>
      <w:r>
        <w:rPr>
          <w:sz w:val="22"/>
          <w:szCs w:val="22"/>
          <w:u w:val="single"/>
        </w:rPr>
        <w:t>Zakres robót objętych SST: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- wykonanie posadzek z płytek ceramicznych;</w:t>
      </w:r>
      <w:r w:rsidR="007051AF">
        <w:rPr>
          <w:sz w:val="22"/>
          <w:szCs w:val="22"/>
        </w:rPr>
        <w:t xml:space="preserve"> ( płytki firmy Villeroy &amp; Bosch dostarcza Inwestor)</w:t>
      </w:r>
    </w:p>
    <w:p w:rsidR="00F64DFF" w:rsidRDefault="00F64DFF" w:rsidP="00F64DFF">
      <w:pPr>
        <w:pStyle w:val="NormalnyWeb"/>
        <w:numPr>
          <w:ilvl w:val="1"/>
          <w:numId w:val="51"/>
        </w:numPr>
        <w:spacing w:after="0"/>
      </w:pPr>
      <w:r>
        <w:rPr>
          <w:sz w:val="22"/>
          <w:szCs w:val="22"/>
          <w:u w:val="single"/>
        </w:rPr>
        <w:t>Określenia podstawowe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Określenia podane w niniejszej Szczegółowej Specyfikacji Technicznej są zgodne z obowiązującymi odpowiednimi normami i wytycznymi.</w:t>
      </w:r>
    </w:p>
    <w:p w:rsidR="00F64DFF" w:rsidRDefault="00F64DFF" w:rsidP="00F64DFF">
      <w:pPr>
        <w:pStyle w:val="NormalnyWeb"/>
        <w:numPr>
          <w:ilvl w:val="1"/>
          <w:numId w:val="52"/>
        </w:numPr>
        <w:spacing w:after="0"/>
      </w:pPr>
      <w:r>
        <w:rPr>
          <w:sz w:val="22"/>
          <w:szCs w:val="22"/>
          <w:u w:val="single"/>
        </w:rPr>
        <w:t>Ogólne wymagania dotyczące robót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Wykonawca robót jest odpowiedzialny za jakość wykonania robót oraz ich zgodność z dokumentacją projektową, Szczegółową Specyfikacją Techniczną oraz warunkami technicznymi wykonania i odbioru robót budowlanych.</w:t>
      </w:r>
    </w:p>
    <w:p w:rsidR="00F64DFF" w:rsidRDefault="00F64DFF" w:rsidP="00F64DFF">
      <w:pPr>
        <w:pStyle w:val="NormalnyWeb"/>
        <w:numPr>
          <w:ilvl w:val="0"/>
          <w:numId w:val="53"/>
        </w:numPr>
        <w:spacing w:after="0"/>
      </w:pPr>
      <w:r>
        <w:rPr>
          <w:b/>
          <w:bCs/>
          <w:sz w:val="22"/>
          <w:szCs w:val="22"/>
        </w:rPr>
        <w:t>Materiały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2.1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Woda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Do przygotowania zapraw stosować można każdą wodę zdatną do picia. Niedozwolone jest użycie wód ściekowych, kanalizacyjnych bagiennych oraz wód zawierających tłuszcze organiczne, oleje i muł.</w:t>
      </w:r>
    </w:p>
    <w:p w:rsidR="00F64DFF" w:rsidRDefault="00F64DFF" w:rsidP="00F64DFF">
      <w:pPr>
        <w:pStyle w:val="NormalnyWeb"/>
        <w:numPr>
          <w:ilvl w:val="1"/>
          <w:numId w:val="54"/>
        </w:numPr>
        <w:spacing w:after="0"/>
      </w:pPr>
      <w:r>
        <w:rPr>
          <w:sz w:val="22"/>
          <w:szCs w:val="22"/>
          <w:u w:val="single"/>
        </w:rPr>
        <w:t>Piasek na podkład pod posadzkę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Piasek drobnoziarnisty 0,25-0,5mm na ubite podłoże gr.15cm pod posadzkę.</w:t>
      </w:r>
    </w:p>
    <w:p w:rsidR="00F64DFF" w:rsidRDefault="00F64DFF" w:rsidP="00F64DFF">
      <w:pPr>
        <w:pStyle w:val="NormalnyWeb"/>
        <w:numPr>
          <w:ilvl w:val="1"/>
          <w:numId w:val="55"/>
        </w:numPr>
        <w:spacing w:after="0"/>
      </w:pPr>
      <w:r>
        <w:rPr>
          <w:sz w:val="22"/>
          <w:szCs w:val="22"/>
          <w:u w:val="single"/>
        </w:rPr>
        <w:t>Piasek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Piasek powinien spełniać wymagania obowiązującej normy przedmiotowej, a w szczególności: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nie zawierać domieszek organicznych,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mieć frakcje różnych wymiarów, a mianowicie: piasek drobnoziarnisty 0,25-</w:t>
      </w:r>
      <w:smartTag w:uri="urn:schemas-microsoft-com:office:smarttags" w:element="metricconverter">
        <w:smartTagPr>
          <w:attr w:name="ProductID" w:val="0,5 mm"/>
        </w:smartTagPr>
        <w:r>
          <w:rPr>
            <w:color w:val="000000"/>
            <w:sz w:val="22"/>
            <w:szCs w:val="22"/>
          </w:rPr>
          <w:t>0,5 mm</w:t>
        </w:r>
      </w:smartTag>
      <w:r>
        <w:rPr>
          <w:color w:val="000000"/>
          <w:sz w:val="22"/>
          <w:szCs w:val="22"/>
        </w:rPr>
        <w:t>, piasek średnioziarnisty 0,5-</w:t>
      </w:r>
      <w:smartTag w:uri="urn:schemas-microsoft-com:office:smarttags" w:element="metricconverter">
        <w:smartTagPr>
          <w:attr w:name="ProductID" w:val="1,0 mm"/>
        </w:smartTagPr>
        <w:r>
          <w:rPr>
            <w:color w:val="000000"/>
            <w:sz w:val="22"/>
            <w:szCs w:val="22"/>
          </w:rPr>
          <w:t>1,0 mm</w:t>
        </w:r>
      </w:smartTag>
      <w:r>
        <w:rPr>
          <w:color w:val="000000"/>
          <w:sz w:val="22"/>
          <w:szCs w:val="22"/>
        </w:rPr>
        <w:t>, piasek gruboziarnisty 1,0-</w:t>
      </w:r>
      <w:smartTag w:uri="urn:schemas-microsoft-com:office:smarttags" w:element="metricconverter">
        <w:smartTagPr>
          <w:attr w:name="ProductID" w:val="2,0 mm"/>
        </w:smartTagPr>
        <w:r>
          <w:rPr>
            <w:color w:val="000000"/>
            <w:sz w:val="22"/>
            <w:szCs w:val="22"/>
          </w:rPr>
          <w:t>2,0 mm</w:t>
        </w:r>
      </w:smartTag>
      <w:r>
        <w:rPr>
          <w:color w:val="000000"/>
          <w:sz w:val="22"/>
          <w:szCs w:val="22"/>
        </w:rPr>
        <w:t>.</w:t>
      </w:r>
    </w:p>
    <w:p w:rsidR="00F64DFF" w:rsidRDefault="00F64DFF" w:rsidP="00F64DFF">
      <w:pPr>
        <w:pStyle w:val="NormalnyWeb"/>
        <w:numPr>
          <w:ilvl w:val="1"/>
          <w:numId w:val="56"/>
        </w:numPr>
        <w:spacing w:after="0"/>
      </w:pPr>
      <w:r>
        <w:rPr>
          <w:sz w:val="22"/>
          <w:szCs w:val="22"/>
          <w:u w:val="single"/>
        </w:rPr>
        <w:t>Cement</w:t>
      </w:r>
    </w:p>
    <w:p w:rsidR="00F64DFF" w:rsidRDefault="00F64DFF" w:rsidP="00F64DFF">
      <w:pPr>
        <w:pStyle w:val="NormalnyWeb"/>
        <w:spacing w:after="0"/>
        <w:ind w:left="720"/>
        <w:rPr>
          <w:lang w:val="en-US"/>
        </w:rPr>
      </w:pPr>
      <w:r>
        <w:rPr>
          <w:sz w:val="22"/>
          <w:szCs w:val="22"/>
          <w:lang w:val="en-US"/>
        </w:rPr>
        <w:t>Cement wg normy PN-EN 191-1:2002</w:t>
      </w:r>
    </w:p>
    <w:p w:rsidR="00F64DFF" w:rsidRDefault="00F64DFF" w:rsidP="00F64DFF">
      <w:pPr>
        <w:pStyle w:val="NormalnyWeb"/>
        <w:numPr>
          <w:ilvl w:val="1"/>
          <w:numId w:val="57"/>
        </w:numPr>
        <w:spacing w:after="0"/>
      </w:pPr>
      <w:r>
        <w:rPr>
          <w:sz w:val="22"/>
          <w:szCs w:val="22"/>
          <w:u w:val="single"/>
        </w:rPr>
        <w:t>Zaprawa klejowa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Kompozycje klejące muszą odpowiadać wymaganiom PN-EN 12004:2002 lub odpowiednich aprobat technicznych.</w:t>
      </w:r>
    </w:p>
    <w:p w:rsidR="00F64DFF" w:rsidRDefault="00F64DFF" w:rsidP="00F64DFF">
      <w:pPr>
        <w:pStyle w:val="NormalnyWeb"/>
        <w:numPr>
          <w:ilvl w:val="1"/>
          <w:numId w:val="58"/>
        </w:numPr>
        <w:spacing w:after="0"/>
      </w:pPr>
      <w:r>
        <w:rPr>
          <w:sz w:val="22"/>
          <w:szCs w:val="22"/>
          <w:u w:val="single"/>
        </w:rPr>
        <w:t>Płytki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Płytki ceramiczne powinny odpowiadać jednej z wymienionych norm: PN-EN 176:1996, PN-ISO 13006:2001 lub odpowiednim aprobatom technicznym.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barwa: wg wzorca producenta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nasiąkliwość po wypaleniu nie mniej niż 2,5%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wytrzymałość na zginanie nie mniejsza niż 25,0 MPa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 xml:space="preserve">ścieralność nie więcej niż </w:t>
      </w:r>
      <w:smartTag w:uri="urn:schemas-microsoft-com:office:smarttags" w:element="metricconverter">
        <w:smartTagPr>
          <w:attr w:name="ProductID" w:val="1,5 mm"/>
        </w:smartTagPr>
        <w:r>
          <w:rPr>
            <w:color w:val="000000"/>
            <w:sz w:val="22"/>
            <w:szCs w:val="22"/>
          </w:rPr>
          <w:t>1,5 mm</w:t>
        </w:r>
      </w:smartTag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mrozoodporność liczba cykli nie mniej niż 20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kwasoodporność nie mniej niż 98%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ługoodporność nie mniej niż 90%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Dopuszczalne odchyłki wymiarowe: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długość i szerokość: ±</w:t>
      </w:r>
      <w:smartTag w:uri="urn:schemas-microsoft-com:office:smarttags" w:element="metricconverter">
        <w:smartTagPr>
          <w:attr w:name="ProductID" w:val="1,5 mm"/>
        </w:smartTagPr>
        <w:r>
          <w:rPr>
            <w:color w:val="000000"/>
            <w:sz w:val="22"/>
            <w:szCs w:val="22"/>
          </w:rPr>
          <w:t>1,5 mm</w:t>
        </w:r>
      </w:smartTag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 xml:space="preserve">grubość: ± </w:t>
      </w:r>
      <w:smartTag w:uri="urn:schemas-microsoft-com:office:smarttags" w:element="metricconverter">
        <w:smartTagPr>
          <w:attr w:name="ProductID" w:val="0,5 mm"/>
        </w:smartTagPr>
        <w:r>
          <w:rPr>
            <w:color w:val="000000"/>
            <w:sz w:val="22"/>
            <w:szCs w:val="22"/>
          </w:rPr>
          <w:t>0,5 mm</w:t>
        </w:r>
      </w:smartTag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 xml:space="preserve">krzywizna: </w:t>
      </w:r>
      <w:smartTag w:uri="urn:schemas-microsoft-com:office:smarttags" w:element="metricconverter">
        <w:smartTagPr>
          <w:attr w:name="ProductID" w:val="1,0 mm"/>
        </w:smartTagPr>
        <w:r>
          <w:rPr>
            <w:color w:val="000000"/>
            <w:sz w:val="22"/>
            <w:szCs w:val="22"/>
          </w:rPr>
          <w:t>1,0 mm</w:t>
        </w:r>
      </w:smartTag>
    </w:p>
    <w:p w:rsidR="00F64DFF" w:rsidRDefault="00F64DFF" w:rsidP="00F64DFF">
      <w:pPr>
        <w:pStyle w:val="NormalnyWeb"/>
        <w:numPr>
          <w:ilvl w:val="1"/>
          <w:numId w:val="59"/>
        </w:numPr>
        <w:spacing w:after="0"/>
      </w:pPr>
      <w:r>
        <w:rPr>
          <w:sz w:val="22"/>
          <w:szCs w:val="22"/>
          <w:u w:val="single"/>
        </w:rPr>
        <w:t>Zaprawy do spoinowania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Zaprawy do spoinowania muszą odpowiadać wymaganiom odpowiednich aprobat technicznych lub norm. Należy zastosować fugę epoksydową, kolor ustalić z Inwestorem W narożnikach ścian, w sąsiedztwie ościeżnic drzwiowych, na styku posadzki i cokołu oraz wokół otworów rewizyjnych należy stosować elastyczna fugę silikonową w kolorze dobranym do koloru preparatu do spoinowania;</w:t>
      </w:r>
    </w:p>
    <w:p w:rsidR="00F64DFF" w:rsidRDefault="00F64DFF" w:rsidP="00F64DFF">
      <w:pPr>
        <w:pStyle w:val="NormalnyWeb"/>
        <w:numPr>
          <w:ilvl w:val="0"/>
          <w:numId w:val="60"/>
        </w:numPr>
        <w:spacing w:after="0"/>
      </w:pPr>
      <w:r>
        <w:rPr>
          <w:b/>
          <w:bCs/>
          <w:sz w:val="22"/>
          <w:szCs w:val="22"/>
        </w:rPr>
        <w:t>Sprzęt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Do wykonywania robót wykładzinowych należy stosować: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szczotki o sztywnym włosiu lub druciane do czyszczenia powierzchni podłoża,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szpachle i packi metalowe z tworzywa sztucznego,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narzędzia lub urządzenia do cięcia płytek</w:t>
      </w:r>
      <w:r w:rsidR="007051AF">
        <w:rPr>
          <w:color w:val="000000"/>
          <w:sz w:val="22"/>
          <w:szCs w:val="22"/>
        </w:rPr>
        <w:t>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packi ząbkowane stalowe lub z tworzywa o wysokości ząbków 6-12mm do rozprowadzenia kompozycji klejących,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łaty do sprawdzania równości powierzchni,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poziomice,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wkładki dystansowe,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mieszadła koszyczkowe napędzane wiertarką elektryczną oraz pojemniki do przygotowania kompozycji klejących,</w:t>
      </w:r>
    </w:p>
    <w:p w:rsidR="00F64DFF" w:rsidRDefault="00F64DFF" w:rsidP="007051A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gąbki do mycia oraz czyszczenia płytek,</w:t>
      </w:r>
    </w:p>
    <w:p w:rsidR="00F64DFF" w:rsidRDefault="00F64DFF" w:rsidP="00F64DFF">
      <w:pPr>
        <w:pStyle w:val="NormalnyWeb"/>
        <w:numPr>
          <w:ilvl w:val="0"/>
          <w:numId w:val="61"/>
        </w:numPr>
        <w:spacing w:after="0"/>
      </w:pPr>
      <w:r>
        <w:rPr>
          <w:b/>
          <w:bCs/>
          <w:sz w:val="22"/>
          <w:szCs w:val="22"/>
        </w:rPr>
        <w:t>Transport materiałów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Materiały przewozić krytymi środkami transportu, zapobiegając zamoczeniu szczególnie materiałów drewnianych.</w:t>
      </w:r>
    </w:p>
    <w:p w:rsidR="00F64DFF" w:rsidRDefault="00F64DFF" w:rsidP="00F64DFF">
      <w:pPr>
        <w:pStyle w:val="NormalnyWeb"/>
        <w:numPr>
          <w:ilvl w:val="0"/>
          <w:numId w:val="62"/>
        </w:numPr>
        <w:spacing w:after="0"/>
      </w:pPr>
      <w:r>
        <w:rPr>
          <w:b/>
          <w:bCs/>
          <w:sz w:val="22"/>
          <w:szCs w:val="22"/>
        </w:rPr>
        <w:t>Wykonanie robót</w:t>
      </w:r>
    </w:p>
    <w:p w:rsidR="00F64DFF" w:rsidRDefault="00F64DFF" w:rsidP="007051AF">
      <w:pPr>
        <w:pStyle w:val="NormalnyWeb"/>
        <w:spacing w:after="0"/>
        <w:ind w:left="709"/>
      </w:pPr>
      <w:r>
        <w:rPr>
          <w:sz w:val="22"/>
          <w:szCs w:val="22"/>
        </w:rPr>
        <w:t>5.</w:t>
      </w:r>
      <w:r w:rsidR="007051AF">
        <w:t>1.</w:t>
      </w:r>
      <w:r>
        <w:rPr>
          <w:sz w:val="22"/>
          <w:szCs w:val="22"/>
          <w:u w:val="single"/>
        </w:rPr>
        <w:t>Wykonywanie posadzek z płytek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 xml:space="preserve">Przed ułożeniem płytek podłogowych należy upewnić się, czy powierzchnie podłoża są równe, maksymalne odchylenie może wynosić </w:t>
      </w:r>
      <w:smartTag w:uri="urn:schemas-microsoft-com:office:smarttags" w:element="metricconverter">
        <w:smartTagPr>
          <w:attr w:name="ProductID" w:val="3 mm"/>
        </w:smartTagPr>
        <w:r>
          <w:rPr>
            <w:color w:val="000000"/>
            <w:sz w:val="22"/>
            <w:szCs w:val="22"/>
          </w:rPr>
          <w:t>3 mm</w:t>
        </w:r>
      </w:smartTag>
      <w:r>
        <w:rPr>
          <w:color w:val="000000"/>
          <w:sz w:val="22"/>
          <w:szCs w:val="22"/>
        </w:rPr>
        <w:t xml:space="preserve"> na </w:t>
      </w:r>
      <w:smartTag w:uri="urn:schemas-microsoft-com:office:smarttags" w:element="metricconverter">
        <w:smartTagPr>
          <w:attr w:name="ProductID" w:val="3 m"/>
        </w:smartTagPr>
        <w:r>
          <w:rPr>
            <w:color w:val="000000"/>
            <w:sz w:val="22"/>
            <w:szCs w:val="22"/>
          </w:rPr>
          <w:t>3 m</w:t>
        </w:r>
      </w:smartTag>
      <w:r>
        <w:rPr>
          <w:color w:val="000000"/>
          <w:sz w:val="22"/>
          <w:szCs w:val="22"/>
        </w:rPr>
        <w:t>, i zatarte na gładko; należy sprawdzić czy powierzchnie mają prawidłowe spadki w kierunku kratek odpływowych.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Przed ułożeniem płytek, należy sprawdzić i potwierdzić z Inwestorem ich wzór, jego dopasowanie i rozmieszczenie urządzeń dodatkowych.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Płytki przed przyklejeniem należy posegregować według wymiarów, gatunków i odcieni oraz wyznaczyć linię, od której układane będą płytki. Należy upewnić się że nie ma niezamierzonych różnic koloru czy odcienia płytek.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 xml:space="preserve">Następnie przygotować kompozycję klejącą zgodnie z instrukcją producenta. Należy rozprowadzić ją po podłożu pacą ząbkowaną, ustawiona pod kątem około 50º. Kompozycja powinna być nałożona równomiernie i pokrywać całą powierzchnię podłoża. Powierzchnia z nałożoną warstwą kompozycji klejącej powinna pozwolić na wykonanie wykładzin w ciągu 10min. Po nałożeniu kompozycji klejącej płytki układa się do wyznaczonej linii. Nakładając płytkę, należy ją lekko przesunąć po podłożu (ok. 1 do </w:t>
      </w:r>
      <w:smartTag w:uri="urn:schemas-microsoft-com:office:smarttags" w:element="metricconverter">
        <w:smartTagPr>
          <w:attr w:name="ProductID" w:val="2 cm"/>
        </w:smartTagPr>
        <w:r>
          <w:rPr>
            <w:color w:val="000000"/>
            <w:sz w:val="22"/>
            <w:szCs w:val="22"/>
          </w:rPr>
          <w:t>2 cm</w:t>
        </w:r>
      </w:smartTag>
      <w:r>
        <w:rPr>
          <w:color w:val="000000"/>
          <w:sz w:val="22"/>
          <w:szCs w:val="22"/>
        </w:rPr>
        <w:t>) ustawić w żądanej pozycji i docisnąć tak, aby warstwa kleju pod płytką miała grubość 6 do 8mm. Przesuniecie nie może powodować zgarniania kompozycji klejącej. W celu dokładnego umocowania płytki i utrzymania oczekiwanej szerokości spoiny można stosować wkładki dystansowe. Po wykonaniu fragmentu wykładziny należy usunąć nadmiar kompozycji klejącej ze spoin między płytkami.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Zaleca się aby szerokość spoiny wynosiła przy płytkach o długości boku:</w:t>
      </w:r>
    </w:p>
    <w:p w:rsidR="00F64DFF" w:rsidRDefault="00F64DFF" w:rsidP="00F64DFF">
      <w:pPr>
        <w:pStyle w:val="NormalnyWeb"/>
        <w:spacing w:after="0"/>
        <w:ind w:left="1701"/>
      </w:pPr>
      <w:r>
        <w:rPr>
          <w:color w:val="000000"/>
          <w:sz w:val="22"/>
          <w:szCs w:val="22"/>
        </w:rPr>
        <w:t>- do 100mm około 2mm,</w:t>
      </w:r>
    </w:p>
    <w:p w:rsidR="00F64DFF" w:rsidRDefault="00F64DFF" w:rsidP="00F64DFF">
      <w:pPr>
        <w:pStyle w:val="NormalnyWeb"/>
        <w:spacing w:after="0"/>
        <w:ind w:left="1701"/>
      </w:pPr>
      <w:r>
        <w:rPr>
          <w:color w:val="000000"/>
          <w:sz w:val="22"/>
          <w:szCs w:val="22"/>
        </w:rPr>
        <w:t>- od 100mm do 200mm około 3mm,</w:t>
      </w:r>
    </w:p>
    <w:p w:rsidR="00F64DFF" w:rsidRDefault="00F64DFF" w:rsidP="00F64DFF">
      <w:pPr>
        <w:pStyle w:val="NormalnyWeb"/>
        <w:spacing w:after="0"/>
        <w:ind w:left="1701"/>
      </w:pPr>
      <w:r>
        <w:rPr>
          <w:color w:val="000000"/>
          <w:sz w:val="22"/>
          <w:szCs w:val="22"/>
        </w:rPr>
        <w:t>- od 200mm do 600mm około 4mm,</w:t>
      </w:r>
    </w:p>
    <w:p w:rsidR="00F64DFF" w:rsidRDefault="00F64DFF" w:rsidP="00F64DFF">
      <w:pPr>
        <w:pStyle w:val="NormalnyWeb"/>
        <w:spacing w:after="0"/>
        <w:ind w:left="1701"/>
      </w:pPr>
      <w:r>
        <w:rPr>
          <w:color w:val="000000"/>
          <w:sz w:val="22"/>
          <w:szCs w:val="22"/>
        </w:rPr>
        <w:t>- powyżej 600mm około 5 do 20mm,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Przy układaniu płytek należy: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- wykonać odpowiednie połączenia z kratkami odpływowymi, i innymi elementami wbudowanymi w posadzkę;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- wykonać dylatacje w polach przewidzianych przez PN - stosować systemową listwę dylatacyjną;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- dokładnie dociąć płytki wokół kratek odpływowych i armatury oraz dokładnie uformować narożniki i inne punkty charakterystyczne.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Po związaniu kleju, należy usunąć wkładki dystansowe i wypełnić spoiny zaprawą do fugowania na menisk wklęsły. W narożnikach ścian, w sąsiedztwie ościeżnic drzwiowych, na styku posadzki i cokołu oraz wokół otworów rewizyjnych należy stosować elastyczna fugę silikonową w kolorze dobranym do koloru preparatu do spoinowania.</w:t>
      </w:r>
    </w:p>
    <w:p w:rsidR="000E0DB2" w:rsidRDefault="00F64DFF" w:rsidP="000E0DB2">
      <w:pPr>
        <w:pStyle w:val="NormalnyWeb"/>
        <w:spacing w:after="0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ścianach przylegających wykonać cokol</w:t>
      </w:r>
      <w:r w:rsidR="000E0DB2">
        <w:rPr>
          <w:color w:val="000000"/>
          <w:sz w:val="22"/>
          <w:szCs w:val="22"/>
        </w:rPr>
        <w:t xml:space="preserve">iki z pianki poliuretanowej twardej polystar </w:t>
      </w:r>
      <w:r w:rsidR="007051AF">
        <w:rPr>
          <w:color w:val="000000"/>
          <w:sz w:val="22"/>
          <w:szCs w:val="22"/>
        </w:rPr>
        <w:t xml:space="preserve"> o wysokości </w:t>
      </w:r>
      <w:smartTag w:uri="urn:schemas-microsoft-com:office:smarttags" w:element="metricconverter">
        <w:smartTagPr>
          <w:attr w:name="ProductID" w:val="12 cm"/>
        </w:smartTagPr>
        <w:r w:rsidR="007051AF">
          <w:rPr>
            <w:color w:val="000000"/>
            <w:sz w:val="22"/>
            <w:szCs w:val="22"/>
          </w:rPr>
          <w:t>12 cm</w:t>
        </w:r>
      </w:smartTag>
      <w:r>
        <w:rPr>
          <w:color w:val="000000"/>
          <w:sz w:val="22"/>
          <w:szCs w:val="22"/>
        </w:rPr>
        <w:t xml:space="preserve"> </w:t>
      </w:r>
      <w:r w:rsidR="000E0DB2">
        <w:rPr>
          <w:color w:val="000000"/>
          <w:sz w:val="22"/>
          <w:szCs w:val="22"/>
        </w:rPr>
        <w:t>, pokryta fabrycznie warstwą farby podkładowej stanowiącej gotową bazę do malowania, klejone klejem WS FIXER lub równoważnym. Kolor listew przypodłogowych należy dobrać w uzgodnieniu z inwestorem i konserwatorem zabytków.</w:t>
      </w:r>
    </w:p>
    <w:p w:rsidR="00F64DFF" w:rsidRDefault="00F64DFF" w:rsidP="000E0DB2">
      <w:pPr>
        <w:pStyle w:val="NormalnyWeb"/>
        <w:spacing w:after="0"/>
        <w:ind w:left="709"/>
      </w:pPr>
      <w:r>
        <w:rPr>
          <w:b/>
          <w:bCs/>
          <w:sz w:val="22"/>
          <w:szCs w:val="22"/>
        </w:rPr>
        <w:t>6. Kontrola jakości</w:t>
      </w:r>
    </w:p>
    <w:p w:rsidR="00F64DFF" w:rsidRDefault="00F64DFF" w:rsidP="00F64DFF">
      <w:pPr>
        <w:pStyle w:val="NormalnyWeb"/>
        <w:spacing w:after="0"/>
      </w:pPr>
      <w:r>
        <w:rPr>
          <w:color w:val="000000"/>
          <w:sz w:val="22"/>
          <w:szCs w:val="22"/>
        </w:rPr>
        <w:t xml:space="preserve">6.1 </w:t>
      </w:r>
      <w:r>
        <w:rPr>
          <w:color w:val="000000"/>
          <w:sz w:val="22"/>
          <w:szCs w:val="22"/>
          <w:u w:val="single"/>
        </w:rPr>
        <w:t>Badania przed przystąpieniem do robót.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Przed przystąpieniem do robót Wykonawca sprawdza zakończenie robót przygotowawczych, sprawdza dostarczone materiały (jakość , zgodność z dokumentacją i ST).</w:t>
      </w:r>
    </w:p>
    <w:p w:rsidR="00F64DFF" w:rsidRDefault="00F64DFF" w:rsidP="00F64DFF">
      <w:pPr>
        <w:pStyle w:val="NormalnyWeb"/>
        <w:spacing w:after="0"/>
      </w:pPr>
      <w:r>
        <w:rPr>
          <w:color w:val="000000"/>
          <w:sz w:val="22"/>
          <w:szCs w:val="22"/>
        </w:rPr>
        <w:t xml:space="preserve">6.2 </w:t>
      </w:r>
      <w:r>
        <w:rPr>
          <w:color w:val="000000"/>
          <w:sz w:val="22"/>
          <w:szCs w:val="22"/>
          <w:u w:val="single"/>
        </w:rPr>
        <w:t>Badania w czasie robót.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W czasie wykonywania robót Wykonawca sprawdza i na bieżąco kontroluje jakość prac – odchyłki i tolerancje.</w:t>
      </w:r>
    </w:p>
    <w:p w:rsidR="00F64DFF" w:rsidRDefault="00F64DFF" w:rsidP="00F64DFF">
      <w:pPr>
        <w:pStyle w:val="NormalnyWeb"/>
        <w:spacing w:after="0"/>
      </w:pPr>
      <w:r>
        <w:rPr>
          <w:color w:val="000000"/>
          <w:sz w:val="22"/>
          <w:szCs w:val="22"/>
        </w:rPr>
        <w:t>6.3</w:t>
      </w:r>
      <w:r>
        <w:rPr>
          <w:color w:val="000000"/>
          <w:sz w:val="22"/>
          <w:szCs w:val="22"/>
          <w:u w:val="single"/>
        </w:rPr>
        <w:t xml:space="preserve"> Badania w czasie odbioru.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Badania w czasie odbioru winny umożliwić ocenę wszystkich wymagań, a w szczególności: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- zgodność z dokumentacją projektową,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- jakość zastosowanych materiałów,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- prawidłowość montażu,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- szczelność połaci , połączeń, obróbek.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- estetyka,</w:t>
      </w:r>
    </w:p>
    <w:p w:rsidR="00F64DFF" w:rsidRDefault="00F64DFF" w:rsidP="00F64DFF">
      <w:pPr>
        <w:pStyle w:val="NormalnyWeb"/>
        <w:numPr>
          <w:ilvl w:val="0"/>
          <w:numId w:val="63"/>
        </w:numPr>
        <w:spacing w:after="0"/>
      </w:pPr>
      <w:r>
        <w:rPr>
          <w:b/>
          <w:bCs/>
          <w:sz w:val="22"/>
          <w:szCs w:val="22"/>
        </w:rPr>
        <w:t>Obmiar robót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Jednostkami obmiarowymi robót posadzkowych są: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1m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– powierzchnia płytek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1kg – klej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1kg – zaprawa spoinująca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 xml:space="preserve">1mb – listwy </w:t>
      </w:r>
      <w:r w:rsidR="007051AF">
        <w:rPr>
          <w:sz w:val="22"/>
          <w:szCs w:val="22"/>
        </w:rPr>
        <w:t>przypodłogowe</w:t>
      </w:r>
    </w:p>
    <w:p w:rsidR="00F64DFF" w:rsidRDefault="00F64DFF" w:rsidP="00F64DFF">
      <w:pPr>
        <w:pStyle w:val="NormalnyWeb"/>
        <w:numPr>
          <w:ilvl w:val="0"/>
          <w:numId w:val="64"/>
        </w:numPr>
        <w:spacing w:after="0"/>
      </w:pPr>
      <w:r>
        <w:rPr>
          <w:b/>
          <w:bCs/>
          <w:sz w:val="22"/>
          <w:szCs w:val="22"/>
        </w:rPr>
        <w:t>Odbiór robót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Odbiór gotowych posadzek następuje po stwierdzeniu zgodności ich wykonania z zamówieniem, którego przedmiot określają projekt budowlany oraz specyfikacja techniczna wykonania i odbioru robót, a także dokumentacja powykonawcza, w której podane są uzgodnione zmiany dokonane podczas prac .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Zgodność wykonania posadzki stwierdza się na podstawie porównania wyników badań kontrolnych wymienionych w punkcie 6 z wymaganiami i tolerancjami podanymi w pozostałych punktach.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Posadzki powinny być odebrane, jeśli wszystkie wyniki badań kontrolnych są pozytywne. Jeżeli chociaż jeden wynik badania jest negatywny, posadzka nie powinna zostać przyjęta.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W takim przypadku należy przyjąć jedno z następujących rozwiązań: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jeżeli to możliwe, poprawić posadzkę i przedstawić ja do ponownego odbioru,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jeżeli odchylenia od wymagań nie zagrażają bezpieczeństwu użytkownika i trwałości posadzki oraz jeżeli inwestor wyrazi zgodę – obniżyć wartość wykonywanych robót,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W przypadku, gdy nie są możliwe podane wyżej rozwiązania – usunąć posadzkę i wykonać ją ponownie.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Protokół odbioru gotowych posadzek powinien zawierać: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ocenę wyników badań,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wykaz wad i usterek ze wskazaniem możliwości ich usunięcia,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Stwierdzenie zgodności lub niezgodności wykonania posadzki z zamówieniem.</w:t>
      </w:r>
    </w:p>
    <w:p w:rsidR="00F64DFF" w:rsidRDefault="00F64DFF" w:rsidP="00F64DFF">
      <w:pPr>
        <w:pStyle w:val="NormalnyWeb"/>
        <w:numPr>
          <w:ilvl w:val="0"/>
          <w:numId w:val="65"/>
        </w:numPr>
        <w:spacing w:after="0"/>
      </w:pPr>
      <w:r>
        <w:rPr>
          <w:b/>
          <w:bCs/>
          <w:sz w:val="22"/>
          <w:szCs w:val="22"/>
        </w:rPr>
        <w:t>Podstawa płatności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Podstawą rozliczenia finansowego, z uwzględnieniem zapisów zawartych pomiędzy Wykonawcą a Zamawiającym w umowie o wykonanie robót , jest wykonana i odebrana ilość m2 powierzchni posadzki według ceny jednostkowej , która obejmuje: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zakup i transport materiałów,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prace przygotowawcze,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oczyszczenie podkładów pod posadzki,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zagruntowanie podkładów,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wykonanie posadzki z płytek łącznie z fugowaniem i spoinowaniem,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wykonanie cokołów,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uporządkowanie miejsca robót,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wykonanie niezbędnych pomiarów i badań wymaganych SST lub zleconych przez Inspektora nadzoru,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gromadzenie wyników przeprowadzonych pomiarów i badań.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Cena zawiera również zapas na odpady i ubytki materiałowe.</w:t>
      </w:r>
    </w:p>
    <w:p w:rsidR="00F64DFF" w:rsidRDefault="00F64DFF" w:rsidP="00F64DFF">
      <w:pPr>
        <w:pStyle w:val="NormalnyWeb"/>
        <w:numPr>
          <w:ilvl w:val="0"/>
          <w:numId w:val="66"/>
        </w:numPr>
        <w:spacing w:after="0"/>
      </w:pPr>
      <w:r>
        <w:rPr>
          <w:b/>
          <w:bCs/>
          <w:sz w:val="22"/>
          <w:szCs w:val="22"/>
        </w:rPr>
        <w:t>Przepisy związane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Rozporządzenie Ministra Pracy i Polityki Społecznej i dnia 26 września 1997r. w sprawie ogólnych przepisów bezpieczeństwa i higieny pracy (Dz. U. Nr 169, poz. 1650).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Rozporządzenie Ministra Infrastruktury z dnia 6 lutego 2003r. w sprawie bezpieczeństwa i higieny pracy podczas wykonywania robót budowlanych (Dz. U. z 2003r., Nr 48, poz. 401).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PN-EN 1008:2004 Woda zarobowa do betonu. Specyfikacja pobierania próbek.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PN-EN 197-1:2002 Cement. Skład, wymagania i kryteria zgodności dotyczące cementów powszechnego użytku.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PN-EN 13139:2003 Kruszywa do zaprawy.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PN-87/B-01100 Kruszywa mineralne. Kruszywa skalne. Podział, nazwy i określenia.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PN-74/B-30175 Kit asfaltowy uszczelniający.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PN-ISO 13006:2001 Płytki i płyty ceramiczne. Definicje, klasyfikacja, właściwości i znakowanie.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PN-EN 12004:2002 Kleje do płytek. Definicje i wymagania techniczne.</w:t>
      </w:r>
    </w:p>
    <w:p w:rsidR="00F64DFF" w:rsidRDefault="00F64DFF" w:rsidP="00E60788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PN-EN 176:1996 Płytki i płyty ceramiczne prasowane na sucho o małej nasiąkliwości wodnej E≤3%. Grupa BI.</w:t>
      </w:r>
    </w:p>
    <w:p w:rsidR="00F64DFF" w:rsidRPr="00E60788" w:rsidRDefault="00F64DFF" w:rsidP="00E60788">
      <w:pPr>
        <w:pStyle w:val="NormalnyWeb"/>
        <w:pageBreakBefore/>
        <w:spacing w:after="0"/>
        <w:jc w:val="center"/>
        <w:rPr>
          <w:b/>
        </w:rPr>
      </w:pPr>
      <w:r w:rsidRPr="00E60788">
        <w:rPr>
          <w:b/>
        </w:rPr>
        <w:t>SZCZEGÓŁOWA SPECYFIKACJA TECHNNICZNA</w:t>
      </w:r>
    </w:p>
    <w:p w:rsidR="00F64DFF" w:rsidRPr="00E60788" w:rsidRDefault="00F64DFF" w:rsidP="00E60788">
      <w:pPr>
        <w:pStyle w:val="NormalnyWeb"/>
        <w:spacing w:after="0"/>
        <w:jc w:val="center"/>
        <w:rPr>
          <w:b/>
        </w:rPr>
      </w:pP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  <w:r>
        <w:t>= = = = = = = = = = = = = = = = = = = = = = = = = = = = = = = = = = = = = = = = = = = = = =</w:t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jc w:val="center"/>
      </w:pPr>
    </w:p>
    <w:p w:rsidR="00F64DFF" w:rsidRDefault="00F64DFF" w:rsidP="00F64DFF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SST – 8 ROBOTY MALARSKIE</w:t>
      </w:r>
    </w:p>
    <w:p w:rsidR="00F64DFF" w:rsidRDefault="00F64DFF" w:rsidP="00F64DFF">
      <w:pPr>
        <w:pStyle w:val="NormalnyWeb"/>
        <w:spacing w:after="0"/>
        <w:jc w:val="center"/>
      </w:pPr>
      <w:r>
        <w:rPr>
          <w:b/>
          <w:bCs/>
          <w:color w:val="000000"/>
          <w:sz w:val="27"/>
          <w:szCs w:val="27"/>
        </w:rPr>
        <w:t>(CPV 45442100-8)</w:t>
      </w:r>
    </w:p>
    <w:p w:rsidR="00F64DFF" w:rsidRDefault="00F64DFF" w:rsidP="00F64DFF">
      <w:pPr>
        <w:pStyle w:val="NormalnyWeb"/>
        <w:spacing w:after="0"/>
        <w:jc w:val="center"/>
      </w:pPr>
    </w:p>
    <w:p w:rsidR="00F64DFF" w:rsidRDefault="00F64DFF" w:rsidP="00F64DFF">
      <w:pPr>
        <w:pStyle w:val="NormalnyWeb"/>
        <w:spacing w:after="0"/>
        <w:jc w:val="center"/>
      </w:pPr>
    </w:p>
    <w:p w:rsidR="00F64DFF" w:rsidRDefault="00F64DFF" w:rsidP="00F64DFF">
      <w:pPr>
        <w:pStyle w:val="NormalnyWeb"/>
        <w:numPr>
          <w:ilvl w:val="0"/>
          <w:numId w:val="67"/>
        </w:numPr>
        <w:spacing w:after="0"/>
      </w:pPr>
      <w:r>
        <w:rPr>
          <w:b/>
          <w:bCs/>
          <w:sz w:val="27"/>
          <w:szCs w:val="27"/>
        </w:rPr>
        <w:t>Wstęp</w:t>
      </w:r>
    </w:p>
    <w:p w:rsidR="00F64DFF" w:rsidRDefault="00F64DFF" w:rsidP="00F64DFF">
      <w:pPr>
        <w:pStyle w:val="NormalnyWeb"/>
        <w:spacing w:after="0"/>
        <w:ind w:left="363"/>
      </w:pPr>
      <w:r>
        <w:t>1.1</w:t>
      </w:r>
      <w:r>
        <w:rPr>
          <w:b/>
          <w:bCs/>
        </w:rPr>
        <w:t xml:space="preserve"> </w:t>
      </w:r>
      <w:r>
        <w:rPr>
          <w:sz w:val="22"/>
          <w:szCs w:val="22"/>
          <w:u w:val="single"/>
        </w:rPr>
        <w:t>Przedmiot Szczegółowej Specyfikacji Technicznej.</w:t>
      </w:r>
    </w:p>
    <w:p w:rsidR="00B43117" w:rsidRDefault="00F64DFF" w:rsidP="00B43117">
      <w:pPr>
        <w:pStyle w:val="NormalnyWeb"/>
        <w:spacing w:after="0"/>
        <w:ind w:left="720"/>
        <w:rPr>
          <w:sz w:val="22"/>
          <w:szCs w:val="22"/>
        </w:rPr>
      </w:pPr>
      <w:r>
        <w:rPr>
          <w:sz w:val="22"/>
          <w:szCs w:val="22"/>
        </w:rPr>
        <w:t>Przedmiotem niniejszej Szczegółowej Specyfikacji Technicznej są wymagania dotyczące wykonania i odbioru robót malarskich</w:t>
      </w:r>
      <w:r w:rsidR="00B43117">
        <w:rPr>
          <w:sz w:val="22"/>
          <w:szCs w:val="22"/>
        </w:rPr>
        <w:t xml:space="preserve"> realizowanych w miejscach uszkodzonych podczas robót demontażowych.</w:t>
      </w:r>
    </w:p>
    <w:p w:rsidR="00F64DFF" w:rsidRDefault="00F64DFF" w:rsidP="00B43117">
      <w:pPr>
        <w:pStyle w:val="NormalnyWeb"/>
        <w:spacing w:after="0"/>
        <w:ind w:left="720"/>
      </w:pPr>
      <w:r>
        <w:rPr>
          <w:sz w:val="22"/>
          <w:szCs w:val="22"/>
          <w:u w:val="single"/>
        </w:rPr>
        <w:t>Zakres robót objętych SST: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Roboty, których dotyczy specyfikacja obejmują wszystkie czynności umożliwiające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i mające na celu wykonanie robót malarskich.</w:t>
      </w:r>
    </w:p>
    <w:p w:rsidR="00F64DFF" w:rsidRDefault="00F64DFF" w:rsidP="00F64DFF">
      <w:pPr>
        <w:pStyle w:val="NormalnyWeb"/>
        <w:numPr>
          <w:ilvl w:val="1"/>
          <w:numId w:val="68"/>
        </w:numPr>
        <w:spacing w:after="0"/>
      </w:pPr>
      <w:r>
        <w:rPr>
          <w:sz w:val="22"/>
          <w:szCs w:val="22"/>
          <w:u w:val="single"/>
        </w:rPr>
        <w:t>Określenia podstawowe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Określenia podane w niniejszej Szczegółowej Specyfikacji Technicznej są zgodne z obowiązującymi odpowiednimi normami i wytycznymi.</w:t>
      </w:r>
    </w:p>
    <w:p w:rsidR="00F64DFF" w:rsidRDefault="00F64DFF" w:rsidP="00F64DFF">
      <w:pPr>
        <w:pStyle w:val="NormalnyWeb"/>
        <w:numPr>
          <w:ilvl w:val="1"/>
          <w:numId w:val="69"/>
        </w:numPr>
        <w:spacing w:after="0"/>
      </w:pPr>
      <w:r>
        <w:rPr>
          <w:sz w:val="22"/>
          <w:szCs w:val="22"/>
          <w:u w:val="single"/>
        </w:rPr>
        <w:t>Ogólne wymagania dotyczące robót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Wykonawca robót jest odpowiedzialny za jakość wykonania robót oraz ich zgodność z dokumentacją projektową, Szczegółową Specyfikacją Techniczną oraz warunkami technicznymi wykonania i odbioru robót budowlanych.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Przed przystąpieniem do robót malarskich należy zabezpieczyć podłogi i inne elementy.</w:t>
      </w:r>
    </w:p>
    <w:p w:rsidR="00F64DFF" w:rsidRDefault="00F64DFF" w:rsidP="00F64DFF">
      <w:pPr>
        <w:pStyle w:val="NormalnyWeb"/>
        <w:numPr>
          <w:ilvl w:val="0"/>
          <w:numId w:val="70"/>
        </w:numPr>
        <w:spacing w:after="0"/>
      </w:pPr>
      <w:r>
        <w:rPr>
          <w:b/>
          <w:bCs/>
          <w:sz w:val="22"/>
          <w:szCs w:val="22"/>
        </w:rPr>
        <w:t>Materiały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2.1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Woda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Do przygotowania zapraw stosować można każdą wodę zdatną do picia, z rzeki lub jeziora. Niedozwolone jest użycie wód ściekowych, kanalizacyjnych bagiennych oraz wód zawierających tłuszcze organiczne, oleje i muł.</w:t>
      </w:r>
    </w:p>
    <w:p w:rsidR="00F64DFF" w:rsidRDefault="00F64DFF" w:rsidP="00F64DFF">
      <w:pPr>
        <w:pStyle w:val="NormalnyWeb"/>
        <w:numPr>
          <w:ilvl w:val="1"/>
          <w:numId w:val="71"/>
        </w:numPr>
        <w:spacing w:after="0"/>
      </w:pPr>
      <w:r>
        <w:rPr>
          <w:sz w:val="22"/>
          <w:szCs w:val="22"/>
          <w:u w:val="single"/>
        </w:rPr>
        <w:t>Rozcieńczalniki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W zależności od rodzaju farby należy stosować: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- wodę – do farb wapiennych;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- terpentynę i benzynę – do farb i emalii olejnych;</w:t>
      </w:r>
    </w:p>
    <w:p w:rsidR="00F64DFF" w:rsidRDefault="00F64DFF" w:rsidP="00F64DFF">
      <w:pPr>
        <w:pStyle w:val="NormalnyWeb"/>
        <w:spacing w:after="0"/>
        <w:ind w:left="720"/>
      </w:pPr>
      <w:r>
        <w:rPr>
          <w:color w:val="000000"/>
          <w:sz w:val="22"/>
          <w:szCs w:val="22"/>
        </w:rPr>
        <w:t>- inne rozcieńczalniki przygotowane fabrycznie dla poszczególnych rodzajów farb powinny odpowiadać normom państwowym lub mieć cechy techniczne zgodne z zaświadczeniem o jakości wydanym przez producenta oraz z zakresem ich stosowania.</w:t>
      </w:r>
    </w:p>
    <w:p w:rsidR="00F64DFF" w:rsidRDefault="00F64DFF" w:rsidP="00F64DFF">
      <w:pPr>
        <w:pStyle w:val="NormalnyWeb"/>
        <w:numPr>
          <w:ilvl w:val="1"/>
          <w:numId w:val="72"/>
        </w:numPr>
        <w:spacing w:after="0"/>
      </w:pPr>
      <w:r>
        <w:rPr>
          <w:sz w:val="22"/>
          <w:szCs w:val="22"/>
          <w:u w:val="single"/>
        </w:rPr>
        <w:t>Farby budowlane gotowe</w:t>
      </w:r>
    </w:p>
    <w:p w:rsidR="00F64DFF" w:rsidRDefault="00F64DFF" w:rsidP="00F64DFF">
      <w:pPr>
        <w:pStyle w:val="NormalnyWeb"/>
        <w:numPr>
          <w:ilvl w:val="2"/>
          <w:numId w:val="72"/>
        </w:numPr>
        <w:spacing w:after="0"/>
      </w:pPr>
      <w:r>
        <w:rPr>
          <w:sz w:val="22"/>
          <w:szCs w:val="22"/>
        </w:rPr>
        <w:t>Farby niezależnie od ich rodzaju powinny odpowiadać wymaganiom norm państwowych lub świadectw dopuszczenia do stosowania w budownictwie.</w:t>
      </w:r>
    </w:p>
    <w:p w:rsidR="00F64DFF" w:rsidRDefault="00F64DFF" w:rsidP="00F64DFF">
      <w:pPr>
        <w:pStyle w:val="NormalnyWeb"/>
        <w:numPr>
          <w:ilvl w:val="2"/>
          <w:numId w:val="72"/>
        </w:numPr>
        <w:spacing w:after="0"/>
      </w:pPr>
      <w:r>
        <w:rPr>
          <w:sz w:val="22"/>
          <w:szCs w:val="22"/>
        </w:rPr>
        <w:t>Farby emulsyjne wytwarzane fabrycznie</w:t>
      </w:r>
    </w:p>
    <w:p w:rsidR="00F64DFF" w:rsidRDefault="00F64DFF" w:rsidP="00F64DFF">
      <w:pPr>
        <w:pStyle w:val="NormalnyWeb"/>
        <w:spacing w:after="0"/>
        <w:ind w:left="2126"/>
      </w:pPr>
      <w:r>
        <w:rPr>
          <w:sz w:val="22"/>
          <w:szCs w:val="22"/>
        </w:rPr>
        <w:t>Na tynkach można stosować farby emulsyjne na spoiwach z: polioctanu winylu, lateksu butadieno-styrenowego i innych zgodnie z zasadami podanymi w normach i świadectwach ich</w:t>
      </w:r>
    </w:p>
    <w:p w:rsidR="00F64DFF" w:rsidRDefault="00F64DFF" w:rsidP="00F64DFF">
      <w:pPr>
        <w:pStyle w:val="NormalnyWeb"/>
        <w:spacing w:after="0"/>
        <w:ind w:left="2160"/>
      </w:pPr>
      <w:r>
        <w:rPr>
          <w:sz w:val="22"/>
          <w:szCs w:val="22"/>
        </w:rPr>
        <w:t>dopuszczenia przez ITB.</w:t>
      </w:r>
    </w:p>
    <w:p w:rsidR="00F64DFF" w:rsidRDefault="00F64DFF" w:rsidP="00F64DFF">
      <w:pPr>
        <w:pStyle w:val="NormalnyWeb"/>
        <w:numPr>
          <w:ilvl w:val="2"/>
          <w:numId w:val="73"/>
        </w:numPr>
        <w:spacing w:after="0"/>
      </w:pPr>
      <w:r>
        <w:rPr>
          <w:sz w:val="22"/>
          <w:szCs w:val="22"/>
        </w:rPr>
        <w:t>Farby olejne i ftalowe</w:t>
      </w:r>
    </w:p>
    <w:p w:rsidR="00F64DFF" w:rsidRDefault="00F64DFF" w:rsidP="00F64DFF">
      <w:pPr>
        <w:pStyle w:val="NormalnyWeb"/>
        <w:spacing w:after="0"/>
        <w:ind w:left="2126"/>
      </w:pPr>
      <w:r>
        <w:rPr>
          <w:sz w:val="22"/>
          <w:szCs w:val="22"/>
        </w:rPr>
        <w:t>Farba olejna do gruntowania ogólnego stosowania wg PN-C-81901:2002</w:t>
      </w:r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>wydajność – 6–8 m2/dm3</w:t>
      </w:r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>czas schnięcia – 12 h</w:t>
      </w:r>
    </w:p>
    <w:p w:rsidR="00F64DFF" w:rsidRDefault="00F64DFF" w:rsidP="00F64DFF">
      <w:pPr>
        <w:pStyle w:val="NormalnyWeb"/>
        <w:spacing w:after="0"/>
        <w:ind w:left="2126"/>
      </w:pPr>
      <w:r>
        <w:rPr>
          <w:sz w:val="22"/>
          <w:szCs w:val="22"/>
        </w:rPr>
        <w:t>Farby olejne i ftalowe nawierzchniowe ogólnego stosowania wg PN-C-81901/2002</w:t>
      </w:r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>wydajność – 6–10 m2/dm3</w:t>
      </w:r>
    </w:p>
    <w:p w:rsidR="00F64DFF" w:rsidRDefault="00F64DFF" w:rsidP="00F64DFF">
      <w:pPr>
        <w:pStyle w:val="NormalnyWeb"/>
        <w:numPr>
          <w:ilvl w:val="2"/>
          <w:numId w:val="74"/>
        </w:numPr>
        <w:spacing w:after="0"/>
      </w:pPr>
      <w:r>
        <w:rPr>
          <w:sz w:val="22"/>
          <w:szCs w:val="22"/>
        </w:rPr>
        <w:t>Farby akrylowe do malowania powierzchni ocynkowanych</w:t>
      </w:r>
    </w:p>
    <w:p w:rsidR="00F64DFF" w:rsidRDefault="00F64DFF" w:rsidP="00F64DFF">
      <w:pPr>
        <w:pStyle w:val="NormalnyWeb"/>
        <w:spacing w:after="0"/>
        <w:ind w:left="2126"/>
      </w:pPr>
      <w:r>
        <w:rPr>
          <w:sz w:val="22"/>
          <w:szCs w:val="22"/>
        </w:rPr>
        <w:t>Wymagania dla farb:</w:t>
      </w:r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>lepkość umowna: min. 60</w:t>
      </w:r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>gęstość: max. 1,6 g/cm3</w:t>
      </w:r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>zawartość substancji lotnych w% masy max. 45%</w:t>
      </w:r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 xml:space="preserve">roztarcie pigmentów: max. </w:t>
      </w:r>
      <w:smartTag w:uri="urn:schemas-microsoft-com:office:smarttags" w:element="metricconverter">
        <w:smartTagPr>
          <w:attr w:name="ProductID" w:val="90 m"/>
        </w:smartTagPr>
        <w:r>
          <w:rPr>
            <w:sz w:val="22"/>
            <w:szCs w:val="22"/>
          </w:rPr>
          <w:t>90 m</w:t>
        </w:r>
      </w:smartTag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 xml:space="preserve">czas schnięcia powłoki w temp. </w:t>
      </w:r>
      <w:smartTag w:uri="urn:schemas-microsoft-com:office:smarttags" w:element="metricconverter">
        <w:smartTagPr>
          <w:attr w:name="ProductID" w:val="20ﾰC"/>
        </w:smartTagPr>
        <w:r>
          <w:rPr>
            <w:sz w:val="22"/>
            <w:szCs w:val="22"/>
          </w:rPr>
          <w:t>20°C</w:t>
        </w:r>
      </w:smartTag>
      <w:r>
        <w:rPr>
          <w:sz w:val="22"/>
          <w:szCs w:val="22"/>
        </w:rPr>
        <w:t xml:space="preserve"> i wilgotności względnej powietrza 65% do osiągnięcia 5 stopnia wyschnięcia – max. 2 godz.</w:t>
      </w:r>
    </w:p>
    <w:p w:rsidR="00F64DFF" w:rsidRDefault="00F64DFF" w:rsidP="00F64DFF">
      <w:pPr>
        <w:pStyle w:val="NormalnyWeb"/>
        <w:spacing w:after="0"/>
        <w:ind w:left="2126"/>
      </w:pPr>
      <w:r>
        <w:rPr>
          <w:sz w:val="22"/>
          <w:szCs w:val="22"/>
        </w:rPr>
        <w:t>Wymagania dla powłok:</w:t>
      </w:r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>wygląd zewnętrzny – gładka, matowa, bez pomarszczeń i zacieków,</w:t>
      </w:r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>grubość – 100-</w:t>
      </w:r>
      <w:smartTag w:uri="urn:schemas-microsoft-com:office:smarttags" w:element="metricconverter">
        <w:smartTagPr>
          <w:attr w:name="ProductID" w:val="120 mm"/>
        </w:smartTagPr>
        <w:r>
          <w:rPr>
            <w:sz w:val="22"/>
            <w:szCs w:val="22"/>
          </w:rPr>
          <w:t>120 mm</w:t>
        </w:r>
      </w:smartTag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>przyczepność do podłoża – 1 stopień,</w:t>
      </w:r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 xml:space="preserve">elastyczność – zgięta powłoka na sworzniu o średnicy </w:t>
      </w:r>
      <w:smartTag w:uri="urn:schemas-microsoft-com:office:smarttags" w:element="metricconverter">
        <w:smartTagPr>
          <w:attr w:name="ProductID" w:val="3 mm"/>
        </w:smartTagPr>
        <w:r>
          <w:rPr>
            <w:sz w:val="22"/>
            <w:szCs w:val="22"/>
          </w:rPr>
          <w:t>3 mm</w:t>
        </w:r>
      </w:smartTag>
      <w:r>
        <w:rPr>
          <w:sz w:val="22"/>
          <w:szCs w:val="22"/>
        </w:rPr>
        <w:t xml:space="preserve"> nie wykazuje pęknięć lub odstawania od podłoża,</w:t>
      </w:r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>twardość względna – min. 0,1,</w:t>
      </w:r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 xml:space="preserve">odporność na uderzenia – masa </w:t>
      </w:r>
      <w:smartTag w:uri="urn:schemas-microsoft-com:office:smarttags" w:element="metricconverter">
        <w:smartTagPr>
          <w:attr w:name="ProductID" w:val="0,5 kg"/>
        </w:smartTagPr>
        <w:r>
          <w:rPr>
            <w:sz w:val="22"/>
            <w:szCs w:val="22"/>
          </w:rPr>
          <w:t>0,5 kg</w:t>
        </w:r>
      </w:smartTag>
      <w:r>
        <w:rPr>
          <w:sz w:val="22"/>
          <w:szCs w:val="22"/>
        </w:rPr>
        <w:t xml:space="preserve"> spadająca z wysokości </w:t>
      </w:r>
      <w:smartTag w:uri="urn:schemas-microsoft-com:office:smarttags" w:element="metricconverter">
        <w:smartTagPr>
          <w:attr w:name="ProductID" w:val="1,0 m"/>
        </w:smartTagPr>
        <w:r>
          <w:rPr>
            <w:sz w:val="22"/>
            <w:szCs w:val="22"/>
          </w:rPr>
          <w:t>1,0 m</w:t>
        </w:r>
      </w:smartTag>
      <w:r>
        <w:rPr>
          <w:sz w:val="22"/>
          <w:szCs w:val="22"/>
        </w:rPr>
        <w:t xml:space="preserve"> nie powinna powodować uszkodzenia powłoki</w:t>
      </w:r>
    </w:p>
    <w:p w:rsidR="00F64DFF" w:rsidRDefault="00F64DFF" w:rsidP="00F64DFF">
      <w:pPr>
        <w:pStyle w:val="NormalnyWeb"/>
        <w:spacing w:after="0"/>
        <w:ind w:left="2126"/>
      </w:pPr>
      <w:r>
        <w:t xml:space="preserve">– </w:t>
      </w:r>
      <w:r>
        <w:rPr>
          <w:sz w:val="22"/>
          <w:szCs w:val="22"/>
        </w:rPr>
        <w:t>odporność na działanie wody – po 120 godz. zanurzenia w wodzie nie może występować spęcherzenie powłoki.</w:t>
      </w:r>
    </w:p>
    <w:p w:rsidR="00F64DFF" w:rsidRDefault="00F64DFF" w:rsidP="00F64DFF">
      <w:pPr>
        <w:pStyle w:val="NormalnyWeb"/>
        <w:spacing w:after="0"/>
        <w:ind w:left="2126"/>
      </w:pPr>
      <w:r>
        <w:rPr>
          <w:sz w:val="22"/>
          <w:szCs w:val="22"/>
        </w:rPr>
        <w:t>Farby powinny być pakowane zgodnie z PN-O-79601-2:1996 w bębny lekkie lub wiaderka stożkowe wg PN-EN-ISO 90-2:2002 i przechowywane w temperaturze min. +</w:t>
      </w:r>
      <w:smartTag w:uri="urn:schemas-microsoft-com:office:smarttags" w:element="metricconverter">
        <w:smartTagPr>
          <w:attr w:name="ProductID" w:val="5ﾰC"/>
        </w:smartTagPr>
        <w:r>
          <w:rPr>
            <w:sz w:val="22"/>
            <w:szCs w:val="22"/>
          </w:rPr>
          <w:t>5°C</w:t>
        </w:r>
      </w:smartTag>
      <w:r>
        <w:rPr>
          <w:sz w:val="22"/>
          <w:szCs w:val="22"/>
        </w:rPr>
        <w:t>.</w:t>
      </w:r>
    </w:p>
    <w:p w:rsidR="00F64DFF" w:rsidRDefault="00F64DFF" w:rsidP="00F64DFF">
      <w:pPr>
        <w:pStyle w:val="NormalnyWeb"/>
        <w:numPr>
          <w:ilvl w:val="1"/>
          <w:numId w:val="75"/>
        </w:numPr>
        <w:spacing w:after="0"/>
      </w:pPr>
      <w:r>
        <w:rPr>
          <w:sz w:val="22"/>
          <w:szCs w:val="22"/>
          <w:u w:val="single"/>
        </w:rPr>
        <w:t>Środki gruntujące</w:t>
      </w:r>
    </w:p>
    <w:p w:rsidR="00F64DFF" w:rsidRDefault="00F64DFF" w:rsidP="00F64DFF">
      <w:pPr>
        <w:pStyle w:val="NormalnyWeb"/>
        <w:spacing w:after="0"/>
        <w:ind w:left="363"/>
      </w:pPr>
      <w:r>
        <w:rPr>
          <w:sz w:val="22"/>
          <w:szCs w:val="22"/>
        </w:rPr>
        <w:t>2.4.1 Przy malowaniu farbami emulsyjnymi:</w:t>
      </w:r>
    </w:p>
    <w:p w:rsidR="00F64DFF" w:rsidRDefault="00F64DFF" w:rsidP="00F64DFF">
      <w:pPr>
        <w:pStyle w:val="NormalnyWeb"/>
        <w:spacing w:after="0"/>
        <w:ind w:left="851"/>
      </w:pPr>
      <w:r>
        <w:t xml:space="preserve">– </w:t>
      </w:r>
      <w:r>
        <w:rPr>
          <w:sz w:val="22"/>
          <w:szCs w:val="22"/>
        </w:rPr>
        <w:t>powierzchni betonowych lub tynków zwykłych nie zaleca się gruntowania, o ile świadectwo dopuszczenia nowego rodzaju farby emulsyjnej nie podaje inaczej,</w:t>
      </w:r>
    </w:p>
    <w:p w:rsidR="00F64DFF" w:rsidRDefault="00F64DFF" w:rsidP="00F64DFF">
      <w:pPr>
        <w:pStyle w:val="NormalnyWeb"/>
        <w:spacing w:after="0"/>
        <w:ind w:left="851"/>
      </w:pPr>
      <w:r>
        <w:t xml:space="preserve">– </w:t>
      </w:r>
      <w:r>
        <w:rPr>
          <w:sz w:val="22"/>
          <w:szCs w:val="22"/>
        </w:rPr>
        <w:t>na chłonnych podłożach należy stosować do gruntowania farbę emulsyjną rozcieńczoną wodą w stosunku 1:3–5 z tego samego rodzaju farby, z jakiej przewiduje się wykonanie powłoki malarskiej.</w:t>
      </w:r>
    </w:p>
    <w:p w:rsidR="00F64DFF" w:rsidRDefault="00F64DFF" w:rsidP="00F64DFF">
      <w:pPr>
        <w:pStyle w:val="NormalnyWeb"/>
        <w:spacing w:after="0"/>
        <w:ind w:left="363"/>
      </w:pPr>
      <w:r>
        <w:rPr>
          <w:sz w:val="22"/>
          <w:szCs w:val="22"/>
        </w:rPr>
        <w:t>2.4.2Przy malowaniu farbami olejnymi i syntetycznymi powierzchnie należy zagruntować</w:t>
      </w:r>
    </w:p>
    <w:p w:rsidR="00F64DFF" w:rsidRDefault="00F64DFF" w:rsidP="00F64DFF">
      <w:pPr>
        <w:pStyle w:val="NormalnyWeb"/>
        <w:spacing w:after="0"/>
        <w:ind w:left="851"/>
      </w:pPr>
      <w:r>
        <w:rPr>
          <w:sz w:val="22"/>
          <w:szCs w:val="22"/>
        </w:rPr>
        <w:t>rozcieńczonym pokostem 1:1 (pokost: benzyna lakiernicza).</w:t>
      </w:r>
    </w:p>
    <w:p w:rsidR="00F64DFF" w:rsidRDefault="00F64DFF" w:rsidP="00F64DFF">
      <w:pPr>
        <w:pStyle w:val="NormalnyWeb"/>
        <w:spacing w:after="0"/>
        <w:ind w:left="851" w:hanging="493"/>
      </w:pPr>
      <w:r>
        <w:rPr>
          <w:sz w:val="22"/>
          <w:szCs w:val="22"/>
        </w:rPr>
        <w:t>2.4.3Mydło szare, stosowane do gruntowania podłoża w celu zmniejszenia jego wsiąkliwości powinno być stosowane w postaci roztworu wodnego 3–5%.</w:t>
      </w:r>
    </w:p>
    <w:p w:rsidR="00F64DFF" w:rsidRDefault="00F64DFF" w:rsidP="00F64DFF">
      <w:pPr>
        <w:pStyle w:val="NormalnyWeb"/>
        <w:numPr>
          <w:ilvl w:val="0"/>
          <w:numId w:val="76"/>
        </w:numPr>
        <w:spacing w:after="0"/>
      </w:pPr>
      <w:r>
        <w:rPr>
          <w:b/>
          <w:bCs/>
          <w:sz w:val="22"/>
          <w:szCs w:val="22"/>
        </w:rPr>
        <w:t>Sprzęt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Roboty można wykonać przy użyciu pędzli lub aparatów natryskowych.</w:t>
      </w:r>
    </w:p>
    <w:p w:rsidR="00F64DFF" w:rsidRDefault="00F64DFF" w:rsidP="00F64DFF">
      <w:pPr>
        <w:pStyle w:val="NormalnyWeb"/>
        <w:numPr>
          <w:ilvl w:val="0"/>
          <w:numId w:val="77"/>
        </w:numPr>
        <w:spacing w:after="0"/>
      </w:pPr>
      <w:r>
        <w:rPr>
          <w:b/>
          <w:bCs/>
          <w:sz w:val="22"/>
          <w:szCs w:val="22"/>
        </w:rPr>
        <w:t>Transport materiałów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Wykonawca jest zobowiązany do stosowania jedynie takich środków transportu, które nie wpłyną niekorzystnie na jakość wykonywanych robót i właściwości przewożonych materiałów.</w:t>
      </w:r>
    </w:p>
    <w:p w:rsidR="00F64DFF" w:rsidRDefault="00F64DFF" w:rsidP="00F64DFF">
      <w:pPr>
        <w:pStyle w:val="NormalnyWeb"/>
        <w:numPr>
          <w:ilvl w:val="0"/>
          <w:numId w:val="78"/>
        </w:numPr>
        <w:spacing w:after="0"/>
      </w:pPr>
      <w:r>
        <w:rPr>
          <w:b/>
          <w:bCs/>
          <w:sz w:val="22"/>
          <w:szCs w:val="22"/>
        </w:rPr>
        <w:t>Wykonanie robót</w:t>
      </w:r>
    </w:p>
    <w:p w:rsidR="00F64DFF" w:rsidRDefault="00F64DFF" w:rsidP="00F64DFF">
      <w:pPr>
        <w:pStyle w:val="NormalnyWeb"/>
        <w:spacing w:after="0"/>
        <w:ind w:left="363"/>
      </w:pPr>
      <w:r>
        <w:rPr>
          <w:sz w:val="22"/>
          <w:szCs w:val="22"/>
        </w:rPr>
        <w:t>Przy malowaniu powierzchni wewnętrznych temperatura nie powinna być niższa niż +</w:t>
      </w:r>
      <w:smartTag w:uri="urn:schemas-microsoft-com:office:smarttags" w:element="metricconverter">
        <w:smartTagPr>
          <w:attr w:name="ProductID" w:val="8ﾰC"/>
        </w:smartTagPr>
        <w:r>
          <w:rPr>
            <w:sz w:val="22"/>
            <w:szCs w:val="22"/>
          </w:rPr>
          <w:t>8°C</w:t>
        </w:r>
      </w:smartTag>
      <w:r>
        <w:rPr>
          <w:sz w:val="22"/>
          <w:szCs w:val="22"/>
        </w:rPr>
        <w:t>. W okresie zimowym pomieszczenia należy ogrzewać.</w:t>
      </w:r>
    </w:p>
    <w:p w:rsidR="00F64DFF" w:rsidRDefault="00F64DFF" w:rsidP="00F64DFF">
      <w:pPr>
        <w:pStyle w:val="NormalnyWeb"/>
        <w:spacing w:after="0"/>
        <w:ind w:left="363"/>
      </w:pPr>
      <w:r>
        <w:rPr>
          <w:sz w:val="22"/>
          <w:szCs w:val="22"/>
        </w:rPr>
        <w:t>W ciągu 2 dni pomieszczenia powinny być ogrzane do temperatury co najmniej +</w:t>
      </w:r>
      <w:smartTag w:uri="urn:schemas-microsoft-com:office:smarttags" w:element="metricconverter">
        <w:smartTagPr>
          <w:attr w:name="ProductID" w:val="8ﾰC"/>
        </w:smartTagPr>
        <w:r>
          <w:rPr>
            <w:sz w:val="22"/>
            <w:szCs w:val="22"/>
          </w:rPr>
          <w:t>8°C</w:t>
        </w:r>
      </w:smartTag>
      <w:r>
        <w:rPr>
          <w:sz w:val="22"/>
          <w:szCs w:val="22"/>
        </w:rPr>
        <w:t>. Po zakończeniu malowania można dopuścić do stopniowego obniżania temperatury, jednak przez 3 dni nie może spaść poniżej +</w:t>
      </w:r>
      <w:smartTag w:uri="urn:schemas-microsoft-com:office:smarttags" w:element="metricconverter">
        <w:smartTagPr>
          <w:attr w:name="ProductID" w:val="1ﾰC"/>
        </w:smartTagPr>
        <w:r>
          <w:rPr>
            <w:sz w:val="22"/>
            <w:szCs w:val="22"/>
          </w:rPr>
          <w:t>1°C</w:t>
        </w:r>
      </w:smartTag>
      <w:r>
        <w:rPr>
          <w:sz w:val="22"/>
          <w:szCs w:val="22"/>
        </w:rPr>
        <w:t>.</w:t>
      </w:r>
    </w:p>
    <w:p w:rsidR="00F64DFF" w:rsidRDefault="00F64DFF" w:rsidP="00F64DFF">
      <w:pPr>
        <w:pStyle w:val="NormalnyWeb"/>
        <w:spacing w:after="0"/>
        <w:ind w:left="363"/>
      </w:pPr>
      <w:r>
        <w:rPr>
          <w:sz w:val="22"/>
          <w:szCs w:val="22"/>
        </w:rPr>
        <w:t>W czasie malowania niedopuszczalne jest nawietrzanie malowanych powierzchni ciepłym</w:t>
      </w:r>
    </w:p>
    <w:p w:rsidR="00F64DFF" w:rsidRDefault="00B43117" w:rsidP="00F64DFF">
      <w:pPr>
        <w:pStyle w:val="NormalnyWeb"/>
        <w:spacing w:after="0"/>
        <w:ind w:left="363"/>
      </w:pPr>
      <w:r>
        <w:rPr>
          <w:sz w:val="22"/>
          <w:szCs w:val="22"/>
        </w:rPr>
        <w:t>powie</w:t>
      </w:r>
      <w:r w:rsidR="00F64DFF">
        <w:rPr>
          <w:sz w:val="22"/>
          <w:szCs w:val="22"/>
        </w:rPr>
        <w:t>trzem od przewodów wentylacyjnych i urządzeń ogrzewczych.</w:t>
      </w:r>
    </w:p>
    <w:p w:rsidR="00F64DFF" w:rsidRDefault="00F64DFF" w:rsidP="00B43117">
      <w:pPr>
        <w:pStyle w:val="NormalnyWeb"/>
        <w:spacing w:after="0"/>
        <w:ind w:left="363"/>
      </w:pPr>
      <w:r>
        <w:rPr>
          <w:sz w:val="22"/>
          <w:szCs w:val="22"/>
        </w:rPr>
        <w:t>Gruntowanie i dwukrotne malowanie ścian i sufitów można wykonać po</w:t>
      </w:r>
      <w:r w:rsidR="00B43117">
        <w:rPr>
          <w:sz w:val="22"/>
          <w:szCs w:val="22"/>
        </w:rPr>
        <w:t xml:space="preserve"> </w:t>
      </w:r>
      <w:r>
        <w:rPr>
          <w:sz w:val="22"/>
          <w:szCs w:val="22"/>
        </w:rPr>
        <w:t>całkowitym ułożeniu posadzek</w:t>
      </w:r>
      <w:r w:rsidR="00B43117">
        <w:rPr>
          <w:sz w:val="22"/>
          <w:szCs w:val="22"/>
        </w:rPr>
        <w:t xml:space="preserve"> i wykonaniu robót naprawczych  uszkodzonych ścian.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 xml:space="preserve">5.1 </w:t>
      </w:r>
      <w:r>
        <w:rPr>
          <w:sz w:val="22"/>
          <w:szCs w:val="22"/>
          <w:u w:val="single"/>
        </w:rPr>
        <w:t>Przygotowanie podłoży</w:t>
      </w:r>
    </w:p>
    <w:p w:rsidR="00F64DFF" w:rsidRDefault="00F64DFF" w:rsidP="00F64DFF">
      <w:pPr>
        <w:pStyle w:val="NormalnyWeb"/>
        <w:spacing w:after="0"/>
        <w:ind w:left="284"/>
      </w:pPr>
      <w:r>
        <w:rPr>
          <w:color w:val="000000"/>
          <w:sz w:val="22"/>
          <w:szCs w:val="22"/>
        </w:rPr>
        <w:t>5.1.1. Podłoże posiadające drobne uszkodzenia powierzchni powinny być, naprawione przez wypełnienie ubytków zaprawą cementowo-wapienną. Powierzchnie powinny być oczyszczone z kurzu i brudu, wystających drutów, nacieków zaprawy itp. Odstające tynki należy odbić, a rysy poszerzyć i ponownie wypełnić zaprawą cementowo-wapienną.</w:t>
      </w:r>
    </w:p>
    <w:p w:rsidR="00F64DFF" w:rsidRDefault="00F64DFF" w:rsidP="00F64DFF">
      <w:pPr>
        <w:pStyle w:val="NormalnyWeb"/>
        <w:spacing w:after="0"/>
        <w:ind w:left="284"/>
      </w:pPr>
      <w:r>
        <w:rPr>
          <w:color w:val="000000"/>
          <w:sz w:val="22"/>
          <w:szCs w:val="22"/>
        </w:rPr>
        <w:t>5.1.2. Powierzchnie drewniane i metalowe powinny być oczyszczone, odtłuszczone zgodnie z wymaganiami normy PN-ISO 8501-1:1996, dla danego typu farby podkładowej.</w:t>
      </w:r>
    </w:p>
    <w:p w:rsidR="00F64DFF" w:rsidRDefault="00F64DFF" w:rsidP="00F64DFF">
      <w:pPr>
        <w:pStyle w:val="NormalnyWeb"/>
        <w:spacing w:after="0"/>
        <w:ind w:left="284"/>
      </w:pPr>
      <w:r>
        <w:rPr>
          <w:color w:val="000000"/>
          <w:sz w:val="22"/>
          <w:szCs w:val="22"/>
        </w:rPr>
        <w:t>5.1.3. Powierzchnie ścian wyrównać i wykończyć gładzią gipsową.</w:t>
      </w:r>
    </w:p>
    <w:p w:rsidR="00F64DFF" w:rsidRDefault="00F64DFF" w:rsidP="00F64DFF">
      <w:pPr>
        <w:pStyle w:val="NormalnyWeb"/>
        <w:spacing w:after="0"/>
      </w:pPr>
      <w:r>
        <w:rPr>
          <w:color w:val="000000"/>
          <w:sz w:val="22"/>
          <w:szCs w:val="22"/>
        </w:rPr>
        <w:t xml:space="preserve">5.2 </w:t>
      </w:r>
      <w:r>
        <w:rPr>
          <w:color w:val="000000"/>
          <w:sz w:val="22"/>
          <w:szCs w:val="22"/>
          <w:u w:val="single"/>
        </w:rPr>
        <w:t>Gruntowanie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5.2.1. Przy malowaniu farbą wapienną wymalowania można wykonywać bez gruntowania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powierzchni.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5.2.2. Przy malowaniu farbami emulsyjnymi do gruntowania stosować farbę emulsyjną tego samego rodzaju z jakiej ma być wykonana powłoka lecz rozcieńczoną wodą w stosunku 1:3–5.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5.2.3. Przy malowaniu farbami olejnymi i syntetycznymi powierzchnie gruntować pokostem.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5.2.4. Przy malowaniu farbami chlorokauczukowymi elementów stalowych stosuje się odpowiednie farby podkładowe.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5.2.5. Przy malowaniu farbami epoksydowymi powierzchnie pokrywa się gruntoszpachlówką epoksydową.</w:t>
      </w:r>
    </w:p>
    <w:p w:rsidR="00F64DFF" w:rsidRDefault="00F64DFF" w:rsidP="00F64DFF">
      <w:pPr>
        <w:pStyle w:val="NormalnyWeb"/>
        <w:spacing w:after="0"/>
      </w:pPr>
      <w:r>
        <w:rPr>
          <w:sz w:val="22"/>
          <w:szCs w:val="22"/>
        </w:rPr>
        <w:t xml:space="preserve">5.3 </w:t>
      </w:r>
      <w:r>
        <w:rPr>
          <w:sz w:val="22"/>
          <w:szCs w:val="22"/>
          <w:u w:val="single"/>
        </w:rPr>
        <w:t>Wykonywanie powłok malarskich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5.3.1. Powłoki wapienne powinny równomiernie pokrywać podłoże, bez prześwitów, plam i odprysków.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5.3.2. Powłoki z farb emulsyjnych powinny być niezmywalne, przy stosowaniu środków myjących i dezynfekujących.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Powłoki powinny dawać aksamitno-matowy wygląd powierzchni.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Barwa powłok powinna być jednolita, bez smug i plam.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Powierzchnia powłok bez uszkodzeń, smug, plam i śladów pędzla.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5.3.3. Powłoki z farb i lakierów olejnych i syntetycznych powinny mieć barwę jednolitą zgodną ze wzorcem, bez smug, zacieków, uszkodzeń, zmarszczeń, pęcherzy, plam i zmiany odcienia.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Powłoki powinny mieć jednolity połysk.</w:t>
      </w:r>
    </w:p>
    <w:p w:rsidR="00F64DFF" w:rsidRDefault="00F64DFF" w:rsidP="00F64DFF">
      <w:pPr>
        <w:pStyle w:val="NormalnyWeb"/>
        <w:spacing w:after="0"/>
        <w:ind w:left="284"/>
      </w:pPr>
      <w:r>
        <w:rPr>
          <w:sz w:val="22"/>
          <w:szCs w:val="22"/>
        </w:rPr>
        <w:t>Przy malowaniu wielowarstwowym należy na poszczególne warstwy stosować farby w różnych odcieniach.</w:t>
      </w:r>
    </w:p>
    <w:p w:rsidR="00F64DFF" w:rsidRDefault="00F64DFF" w:rsidP="00F64DFF">
      <w:pPr>
        <w:pStyle w:val="NormalnyWeb"/>
        <w:numPr>
          <w:ilvl w:val="0"/>
          <w:numId w:val="79"/>
        </w:numPr>
        <w:spacing w:after="0"/>
      </w:pPr>
      <w:r>
        <w:rPr>
          <w:b/>
          <w:bCs/>
          <w:sz w:val="22"/>
          <w:szCs w:val="22"/>
        </w:rPr>
        <w:t>Kontrola jakości</w:t>
      </w:r>
    </w:p>
    <w:p w:rsidR="00F64DFF" w:rsidRDefault="00F64DFF" w:rsidP="00F64DFF">
      <w:pPr>
        <w:pStyle w:val="NormalnyWeb"/>
        <w:spacing w:after="0"/>
        <w:ind w:left="363"/>
      </w:pPr>
      <w:r>
        <w:rPr>
          <w:color w:val="000000"/>
          <w:sz w:val="22"/>
          <w:szCs w:val="22"/>
        </w:rPr>
        <w:t xml:space="preserve">6.1. </w:t>
      </w:r>
      <w:r>
        <w:rPr>
          <w:color w:val="000000"/>
          <w:sz w:val="22"/>
          <w:szCs w:val="22"/>
          <w:u w:val="single"/>
        </w:rPr>
        <w:t>Powierzchnia do malowania.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Kontrola stanu technicznego powierzchni przygotowanej do malowania powinna obejmować: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sprawdzenie wyglądu powierzchni,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sprawdzenie wsiąkliwości,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sprawdzenie wyschnięcia podłoża,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sprawdzenie czystości,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Sprawdzenie wyglądu powierzchni pod malowanie należy wykonać przez oględziny zewnętrzne.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Sprawdzenie wsiąkliwości należy wykonać przez spryskiwanie powierzchni przewidzianej pod malowanie kilku kroplami wody. Ciemniejsza plama zwilżonej powierzchni powinna nastąpić nie wcześniej niż po 3 s.</w:t>
      </w:r>
    </w:p>
    <w:p w:rsidR="00F64DFF" w:rsidRDefault="00F64DFF" w:rsidP="00F64DFF">
      <w:pPr>
        <w:pStyle w:val="NormalnyWeb"/>
        <w:spacing w:after="0"/>
        <w:ind w:left="363"/>
      </w:pPr>
      <w:r>
        <w:rPr>
          <w:color w:val="000000"/>
          <w:sz w:val="22"/>
          <w:szCs w:val="22"/>
        </w:rPr>
        <w:t xml:space="preserve">6.2. </w:t>
      </w:r>
      <w:r>
        <w:rPr>
          <w:color w:val="000000"/>
          <w:sz w:val="22"/>
          <w:szCs w:val="22"/>
          <w:u w:val="single"/>
        </w:rPr>
        <w:t>Roboty malarskie</w:t>
      </w:r>
      <w:r>
        <w:rPr>
          <w:color w:val="000000"/>
          <w:sz w:val="22"/>
          <w:szCs w:val="22"/>
        </w:rPr>
        <w:t>.</w:t>
      </w:r>
    </w:p>
    <w:p w:rsidR="00F64DFF" w:rsidRDefault="00F64DFF" w:rsidP="00F64DFF">
      <w:pPr>
        <w:pStyle w:val="NormalnyWeb"/>
        <w:spacing w:after="0"/>
        <w:ind w:left="363"/>
      </w:pPr>
      <w:r>
        <w:rPr>
          <w:color w:val="000000"/>
          <w:sz w:val="22"/>
          <w:szCs w:val="22"/>
        </w:rPr>
        <w:t>6.2.1. Badania powłok przy ich odbiorach należy przeprowadzić po zakończeniu ich wykonania:</w:t>
      </w:r>
    </w:p>
    <w:p w:rsidR="00F64DFF" w:rsidRDefault="00F64DFF" w:rsidP="00F64DFF">
      <w:pPr>
        <w:pStyle w:val="NormalnyWeb"/>
        <w:spacing w:after="0"/>
        <w:ind w:left="363"/>
      </w:pPr>
      <w:r>
        <w:rPr>
          <w:color w:val="000000"/>
          <w:sz w:val="22"/>
          <w:szCs w:val="22"/>
        </w:rPr>
        <w:t>8.1.1. Zastosowane do przygotowania podłoża materiały powinny odpowiadać wymaganiom zawartym w normach państwowych lub świadectwach dopuszczenia do stosowania w budownictwie. Podłoże, posiadające drobne uszkodzenia powinno być naprawione przez wypełnienie ubytków zaprawą cementowo-wapienną do robót tynkowych lub odpowiednią szpachlówką. Podłoże powinno być przygotowane zgodnie z wymaganiami w pkt. 5.2.1. Jeżeli odbiór podłoża odbywa się po dłuższym czasie od jego wykonania, należy podłoże przed gruntowaniem oczyścić.</w:t>
      </w:r>
    </w:p>
    <w:p w:rsidR="00F64DFF" w:rsidRDefault="00F64DFF" w:rsidP="00F64DFF">
      <w:pPr>
        <w:pStyle w:val="NormalnyWeb"/>
        <w:spacing w:after="0"/>
        <w:ind w:left="363"/>
      </w:pPr>
      <w:r>
        <w:rPr>
          <w:color w:val="000000"/>
          <w:sz w:val="22"/>
          <w:szCs w:val="22"/>
        </w:rPr>
        <w:t>8.2. Odbiór robót malarskich</w:t>
      </w:r>
    </w:p>
    <w:p w:rsidR="00F64DFF" w:rsidRDefault="00F64DFF" w:rsidP="00F64DFF">
      <w:pPr>
        <w:pStyle w:val="NormalnyWeb"/>
        <w:spacing w:after="0"/>
        <w:ind w:left="363"/>
      </w:pPr>
      <w:r>
        <w:rPr>
          <w:color w:val="000000"/>
          <w:sz w:val="22"/>
          <w:szCs w:val="22"/>
        </w:rPr>
        <w:t>8.2.1. Sprawdzenie wyglądu zewnętrznego powłok malarskich polegające na stwierdzeniu</w:t>
      </w:r>
    </w:p>
    <w:p w:rsidR="00F64DFF" w:rsidRDefault="00F64DFF" w:rsidP="00F64DFF">
      <w:pPr>
        <w:pStyle w:val="NormalnyWeb"/>
        <w:spacing w:after="0"/>
        <w:ind w:left="363"/>
      </w:pPr>
      <w:r>
        <w:rPr>
          <w:color w:val="000000"/>
          <w:sz w:val="22"/>
          <w:szCs w:val="22"/>
        </w:rPr>
        <w:t>równomiernego rozłożenia farby, jednolitego natężenia barwy i zgodności ze wzorcem</w:t>
      </w:r>
    </w:p>
    <w:p w:rsidR="00F64DFF" w:rsidRDefault="00F64DFF" w:rsidP="00F64DFF">
      <w:pPr>
        <w:pStyle w:val="NormalnyWeb"/>
        <w:spacing w:after="0"/>
        <w:ind w:left="363"/>
      </w:pPr>
      <w:r>
        <w:rPr>
          <w:color w:val="000000"/>
          <w:sz w:val="22"/>
          <w:szCs w:val="22"/>
        </w:rPr>
        <w:t>producenta, braku prześwitu i dostrzegalnych skupisk lub grudek nieroztartego pigmentu lub wypełniaczy, braku plam, smug, zacieków, pęcherzy odstających płatów powłoki, widocznych okiem śladów pędzla itp., w stopniu kwalifikującym powierzchnię malowaną do powłok o dobrej jakości wykonania.</w:t>
      </w:r>
    </w:p>
    <w:p w:rsidR="00F64DFF" w:rsidRDefault="00F64DFF" w:rsidP="00F64DFF">
      <w:pPr>
        <w:pStyle w:val="NormalnyWeb"/>
        <w:spacing w:after="0"/>
        <w:ind w:left="363"/>
      </w:pPr>
      <w:r>
        <w:rPr>
          <w:color w:val="000000"/>
          <w:sz w:val="22"/>
          <w:szCs w:val="22"/>
        </w:rPr>
        <w:t>8.2.2. Sprawdzenie odporności powłoki na wycieranie polegające na lekkim, kilkakrotnym potarciu jej powierzchni miękką, wełnianą lub bawełnianą szmatką kontrastowego koloru.</w:t>
      </w:r>
    </w:p>
    <w:p w:rsidR="00F64DFF" w:rsidRDefault="00F64DFF" w:rsidP="00F64DFF">
      <w:pPr>
        <w:pStyle w:val="NormalnyWeb"/>
        <w:spacing w:after="0"/>
        <w:ind w:left="363"/>
      </w:pPr>
      <w:r>
        <w:rPr>
          <w:color w:val="000000"/>
          <w:sz w:val="22"/>
          <w:szCs w:val="22"/>
        </w:rPr>
        <w:t>8.2.3. Sprawdzenie odporności powłoki na zarysowanie.</w:t>
      </w:r>
    </w:p>
    <w:p w:rsidR="00F64DFF" w:rsidRDefault="00F64DFF" w:rsidP="00F64DFF">
      <w:pPr>
        <w:pStyle w:val="NormalnyWeb"/>
        <w:spacing w:after="0"/>
        <w:ind w:left="363"/>
      </w:pPr>
      <w:r>
        <w:rPr>
          <w:color w:val="000000"/>
          <w:sz w:val="22"/>
          <w:szCs w:val="22"/>
        </w:rPr>
        <w:t>8.2.4. Sprawdzenie przyczepności powłoki do podłoża polegające na próbie poderwania ostrym narzędziem powłoki od podłoża.</w:t>
      </w:r>
    </w:p>
    <w:p w:rsidR="00F64DFF" w:rsidRDefault="00F64DFF" w:rsidP="00F64DFF">
      <w:pPr>
        <w:pStyle w:val="NormalnyWeb"/>
        <w:spacing w:after="0"/>
        <w:ind w:left="363"/>
      </w:pPr>
      <w:r>
        <w:rPr>
          <w:color w:val="000000"/>
          <w:sz w:val="22"/>
          <w:szCs w:val="22"/>
        </w:rPr>
        <w:t>8.2.5. Sprawdzenie odporności powłoki na zmywanie wodą polegające na zwilżaniu badanej powierzchni powłoki przez kilkakrotne potarcie mokrą miękką szczotką lub szmatką.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dla farb emulsyjnych nie wcześniej niż po 7 dniach,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dla pozostałych nie wcześniej niż po 14 dniach.</w:t>
      </w:r>
    </w:p>
    <w:p w:rsidR="00F64DFF" w:rsidRDefault="00F64DFF" w:rsidP="00F64DFF">
      <w:pPr>
        <w:pStyle w:val="NormalnyWeb"/>
        <w:spacing w:after="0"/>
        <w:ind w:left="363"/>
      </w:pPr>
      <w:r>
        <w:rPr>
          <w:color w:val="000000"/>
          <w:sz w:val="22"/>
          <w:szCs w:val="22"/>
        </w:rPr>
        <w:t>6.2.2. Badania przeprowadza się przy temperaturze powietrza nie niższej od +</w:t>
      </w:r>
      <w:smartTag w:uri="urn:schemas-microsoft-com:office:smarttags" w:element="metricconverter">
        <w:smartTagPr>
          <w:attr w:name="ProductID" w:val="5ﾰC"/>
        </w:smartTagPr>
        <w:r>
          <w:rPr>
            <w:color w:val="000000"/>
            <w:sz w:val="22"/>
            <w:szCs w:val="22"/>
          </w:rPr>
          <w:t>5°C</w:t>
        </w:r>
      </w:smartTag>
      <w:r>
        <w:rPr>
          <w:color w:val="000000"/>
          <w:sz w:val="22"/>
          <w:szCs w:val="22"/>
        </w:rPr>
        <w:t xml:space="preserve"> przy wilgotności powietrza mniejszej od 65%.</w:t>
      </w:r>
    </w:p>
    <w:p w:rsidR="00F64DFF" w:rsidRDefault="00F64DFF" w:rsidP="00F64DFF">
      <w:pPr>
        <w:pStyle w:val="NormalnyWeb"/>
        <w:spacing w:after="0"/>
        <w:ind w:left="363"/>
      </w:pPr>
      <w:r>
        <w:rPr>
          <w:color w:val="000000"/>
          <w:sz w:val="22"/>
          <w:szCs w:val="22"/>
        </w:rPr>
        <w:t>6.2.3. Badania powinny obejmować: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sprawdzenie wyglądu zewnętrznego,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sprawdzenie zgodności barwy ze wzorcem,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</w:rPr>
        <w:t xml:space="preserve">– </w:t>
      </w:r>
      <w:r>
        <w:rPr>
          <w:color w:val="000000"/>
          <w:sz w:val="22"/>
          <w:szCs w:val="22"/>
        </w:rPr>
        <w:t>dla farb olejnych i syntetycznych: sprawdzenie powłoki na zarysowanie i uderzenia,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sprawdzenie elastyczności i twardości oraz przyczepności zgodnie z odpowiednimi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normami państwowymi.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Jeśli badania dadzą wynik pozytywny, to roboty malarskie należy uznać za wykonane</w:t>
      </w:r>
    </w:p>
    <w:p w:rsidR="00F64DFF" w:rsidRDefault="00F64DFF" w:rsidP="00F64DFF">
      <w:pPr>
        <w:pStyle w:val="NormalnyWeb"/>
        <w:spacing w:after="0"/>
        <w:ind w:left="709"/>
      </w:pPr>
      <w:r>
        <w:rPr>
          <w:color w:val="000000"/>
          <w:sz w:val="22"/>
          <w:szCs w:val="22"/>
        </w:rPr>
        <w:t>prawidłowo. Gdy którekolwiek z badań dało wynik ujemny, należy usunąć wykonane powłoki częściowo lub całkowicie i wykonać powtórnie.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wykończenie tynku na narożach, stykach i szczelinach dylatacyjnych.</w:t>
      </w:r>
    </w:p>
    <w:p w:rsidR="00F64DFF" w:rsidRDefault="00F64DFF" w:rsidP="00F64DFF">
      <w:pPr>
        <w:pStyle w:val="NormalnyWeb"/>
        <w:numPr>
          <w:ilvl w:val="0"/>
          <w:numId w:val="80"/>
        </w:numPr>
        <w:spacing w:after="0"/>
      </w:pPr>
      <w:r>
        <w:rPr>
          <w:b/>
          <w:bCs/>
          <w:sz w:val="22"/>
          <w:szCs w:val="22"/>
        </w:rPr>
        <w:t>Obmiar robót</w:t>
      </w:r>
    </w:p>
    <w:p w:rsidR="00F64DFF" w:rsidRDefault="00F64DFF" w:rsidP="00F64DFF">
      <w:pPr>
        <w:pStyle w:val="NormalnyWeb"/>
        <w:spacing w:after="0"/>
        <w:ind w:left="720"/>
      </w:pPr>
      <w:r>
        <w:rPr>
          <w:sz w:val="22"/>
          <w:szCs w:val="22"/>
        </w:rPr>
        <w:t>Jednostką obmiarową dla robót malarskich jest 1m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F64DFF" w:rsidRDefault="00F64DFF" w:rsidP="00F64DFF">
      <w:pPr>
        <w:pStyle w:val="NormalnyWeb"/>
        <w:numPr>
          <w:ilvl w:val="0"/>
          <w:numId w:val="81"/>
        </w:numPr>
        <w:spacing w:after="0"/>
      </w:pPr>
      <w:r>
        <w:rPr>
          <w:b/>
          <w:bCs/>
          <w:sz w:val="22"/>
          <w:szCs w:val="22"/>
        </w:rPr>
        <w:t>Odbiór robót</w:t>
      </w:r>
    </w:p>
    <w:p w:rsidR="00F64DFF" w:rsidRDefault="00F64DFF" w:rsidP="00F64DFF">
      <w:pPr>
        <w:pStyle w:val="NormalnyWeb"/>
        <w:numPr>
          <w:ilvl w:val="0"/>
          <w:numId w:val="81"/>
        </w:numPr>
        <w:spacing w:after="0"/>
      </w:pPr>
      <w:r>
        <w:rPr>
          <w:b/>
          <w:bCs/>
          <w:sz w:val="22"/>
          <w:szCs w:val="22"/>
        </w:rPr>
        <w:t>Podstawa płatności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Płaci sie za roboty wykonane w jednostkach podanych w punkcie 7. Cena obejmuje: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zmycie pod ciśnieniem powierzchni przeznaczonych do malowania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przygotowanie podłoża do malowania, oczyszczenie powierzchni, uzupełnienie ubytków w podłożu,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wyrównanie podłoża przez wyszpachlowanie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dostarczenie i przygotowanie impregnatów, farb i lakierów,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zabezpieczenie powierzchni sąsiednich niemalowanych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malowanie olejne stolarki metalowej i tynków ze szpachlowaniem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malowanie ścian i sufitów farbami emulsyjnymi, dyspersyjnymi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malowanie blach paneli elewacyjnych farbami reaktywnymi, natryskowymi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malowanie blach opierzeń i farbami olejnymi ftalowymi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ustawienie i rozebranie pomostów roboczych lub drabin malarskich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odczyszczenie zabrudzeń, usunięcie zabezpieczeń powierzchni sąsiednich,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usunięcie zabrudzeń powierzchni sąsiednich,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uporządkowanie stanowiska pracy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likwidację stanowiska roboczego.</w:t>
      </w:r>
    </w:p>
    <w:p w:rsidR="00F64DFF" w:rsidRDefault="00F64DFF" w:rsidP="00F64DFF">
      <w:pPr>
        <w:pStyle w:val="NormalnyWeb"/>
        <w:numPr>
          <w:ilvl w:val="0"/>
          <w:numId w:val="82"/>
        </w:numPr>
        <w:spacing w:after="0"/>
      </w:pPr>
      <w:r>
        <w:rPr>
          <w:b/>
          <w:bCs/>
          <w:sz w:val="22"/>
          <w:szCs w:val="22"/>
        </w:rPr>
        <w:t>Przepisy związane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Rozporządzenie Ministra Pracy i Polityki Społecznej i dnia 26 września 1997r. w sprawie ogólnych przepisów bezpieczeństwa i higieny pracy (Dz. U. Nr 169, poz. 1650).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- Rozporządzenie Ministra Infrastruktury z dnia 6 lutego 2003r. w sprawie bezpieczeństwa i higieny pracy podczas wykonywania robót budowlanych (Dz. U. z 2003r., Nr 48, poz. 401).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PN-68/B-10020 Roboty murowe z cegły. Wymagania i badania przy odbiorze.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PN-70/B-10100 Roboty tynkowe. Tynki zwykłe. Wymagania i badania przy odbiorze.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PN-91/B-10102 Farby do elewacji budynków. Wymagania i badania.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PN-89/B-81400 Wyroby lakierowe. Pakowanie, przechowywanie i transport.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PN-EN ISO 2409:1999 Farby i lakiery. Metoda siatki nacięć.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PN-EN ISO 4618- 3:2001 Farby i lakiery. Terminy i definicje wyrobów lakierowych. Część 3: Przygotowanie powierzchni i metody nakładania.</w:t>
      </w:r>
    </w:p>
    <w:p w:rsidR="00F64DFF" w:rsidRDefault="00F64DFF" w:rsidP="00F64DFF">
      <w:pPr>
        <w:pStyle w:val="NormalnyWeb"/>
        <w:spacing w:after="0"/>
        <w:ind w:left="709"/>
      </w:pPr>
      <w:r>
        <w:rPr>
          <w:sz w:val="22"/>
          <w:szCs w:val="22"/>
        </w:rPr>
        <w:t>PN-EN 13300:2002 Farby i lakiery. Wodne wyroby lakierowe i systemy powłokowe na wewnętrzne ściany i sufity. Klasyfikacja.</w:t>
      </w:r>
    </w:p>
    <w:p w:rsidR="00F64DFF" w:rsidRDefault="00F64DFF" w:rsidP="00E60788">
      <w:pPr>
        <w:pStyle w:val="NormalnyWeb"/>
        <w:spacing w:after="0"/>
        <w:ind w:left="709"/>
      </w:pPr>
      <w:r>
        <w:rPr>
          <w:sz w:val="22"/>
          <w:szCs w:val="22"/>
        </w:rPr>
        <w:t>PN-EN 1008:2004 Woda zarobowa do betonu. Specyfika pobierania próbek, badania i ocenia przydatności wody zarobowej do betonu w tym wody odzyskanej z procesów</w:t>
      </w:r>
      <w:r w:rsidR="00E60788">
        <w:t xml:space="preserve"> </w:t>
      </w:r>
      <w:r>
        <w:rPr>
          <w:sz w:val="22"/>
          <w:szCs w:val="22"/>
        </w:rPr>
        <w:t>produkcji betonu.</w:t>
      </w:r>
    </w:p>
    <w:p w:rsidR="00F64DFF" w:rsidRDefault="00F64DFF" w:rsidP="00F64DFF">
      <w:pPr>
        <w:pStyle w:val="NormalnyWeb"/>
        <w:pageBreakBefore/>
        <w:spacing w:after="0"/>
      </w:pPr>
      <w:r>
        <w:br w:type="page"/>
      </w:r>
    </w:p>
    <w:p w:rsidR="00F64DFF" w:rsidRDefault="00F64DFF" w:rsidP="00F64DFF">
      <w:pPr>
        <w:pStyle w:val="NormalnyWeb"/>
        <w:spacing w:after="0"/>
      </w:pPr>
    </w:p>
    <w:p w:rsidR="00F64DFF" w:rsidRDefault="00F64DFF" w:rsidP="00F64DFF">
      <w:pPr>
        <w:pStyle w:val="NormalnyWeb"/>
        <w:spacing w:after="0"/>
        <w:jc w:val="center"/>
      </w:pPr>
    </w:p>
    <w:sectPr w:rsidR="00F64DFF" w:rsidSect="00B45404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42" w:rsidRDefault="00B95D42">
      <w:r>
        <w:separator/>
      </w:r>
    </w:p>
  </w:endnote>
  <w:endnote w:type="continuationSeparator" w:id="0">
    <w:p w:rsidR="00B95D42" w:rsidRDefault="00B9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42" w:rsidRDefault="00B95D42">
      <w:r>
        <w:separator/>
      </w:r>
    </w:p>
  </w:footnote>
  <w:footnote w:type="continuationSeparator" w:id="0">
    <w:p w:rsidR="00B95D42" w:rsidRDefault="00B95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F9" w:rsidRDefault="002809F9" w:rsidP="006365B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09F9" w:rsidRDefault="002809F9" w:rsidP="00B4540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F9" w:rsidRDefault="002809F9" w:rsidP="006365B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66C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809F9" w:rsidRPr="00B45404" w:rsidRDefault="002809F9" w:rsidP="00B45404">
    <w:pPr>
      <w:pStyle w:val="Nagwek"/>
      <w:ind w:right="360"/>
      <w:jc w:val="center"/>
      <w:rPr>
        <w:i/>
      </w:rPr>
    </w:pPr>
    <w:r w:rsidRPr="00B45404">
      <w:rPr>
        <w:i/>
      </w:rPr>
      <w:t>Remont posadzek na korytarzach Sądu Rejonowego w Inowrocławiu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09C"/>
    <w:multiLevelType w:val="multilevel"/>
    <w:tmpl w:val="3B78BF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1717A"/>
    <w:multiLevelType w:val="multilevel"/>
    <w:tmpl w:val="3684E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B284D"/>
    <w:multiLevelType w:val="multilevel"/>
    <w:tmpl w:val="919C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FF4BE2"/>
    <w:multiLevelType w:val="multilevel"/>
    <w:tmpl w:val="D40A2F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36BAB"/>
    <w:multiLevelType w:val="multilevel"/>
    <w:tmpl w:val="A8C6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1E2274"/>
    <w:multiLevelType w:val="multilevel"/>
    <w:tmpl w:val="D79283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E97AE2"/>
    <w:multiLevelType w:val="multilevel"/>
    <w:tmpl w:val="F4C6DB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37108F"/>
    <w:multiLevelType w:val="multilevel"/>
    <w:tmpl w:val="F902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E361C9"/>
    <w:multiLevelType w:val="multilevel"/>
    <w:tmpl w:val="57D4C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FF50B6"/>
    <w:multiLevelType w:val="multilevel"/>
    <w:tmpl w:val="2A32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4F192A"/>
    <w:multiLevelType w:val="multilevel"/>
    <w:tmpl w:val="3468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BE38A5"/>
    <w:multiLevelType w:val="multilevel"/>
    <w:tmpl w:val="C04222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CC466E"/>
    <w:multiLevelType w:val="multilevel"/>
    <w:tmpl w:val="7A0A4C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4C6046"/>
    <w:multiLevelType w:val="multilevel"/>
    <w:tmpl w:val="543611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9A7062"/>
    <w:multiLevelType w:val="multilevel"/>
    <w:tmpl w:val="496AE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0A6EC7"/>
    <w:multiLevelType w:val="multilevel"/>
    <w:tmpl w:val="358A5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4D43BE"/>
    <w:multiLevelType w:val="multilevel"/>
    <w:tmpl w:val="32181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E44CCF"/>
    <w:multiLevelType w:val="multilevel"/>
    <w:tmpl w:val="DD76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E56954"/>
    <w:multiLevelType w:val="multilevel"/>
    <w:tmpl w:val="081A35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634B6"/>
    <w:multiLevelType w:val="multilevel"/>
    <w:tmpl w:val="DE203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6613A4"/>
    <w:multiLevelType w:val="multilevel"/>
    <w:tmpl w:val="572E1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0D31EE"/>
    <w:multiLevelType w:val="multilevel"/>
    <w:tmpl w:val="8F24E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C35074"/>
    <w:multiLevelType w:val="multilevel"/>
    <w:tmpl w:val="60D8A1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EC1BCA"/>
    <w:multiLevelType w:val="multilevel"/>
    <w:tmpl w:val="B1ACAF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2A7593"/>
    <w:multiLevelType w:val="multilevel"/>
    <w:tmpl w:val="AAD654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C26347"/>
    <w:multiLevelType w:val="multilevel"/>
    <w:tmpl w:val="F0EC3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5457C"/>
    <w:multiLevelType w:val="multilevel"/>
    <w:tmpl w:val="EC2261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697DED"/>
    <w:multiLevelType w:val="multilevel"/>
    <w:tmpl w:val="78BE9E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EC1D42"/>
    <w:multiLevelType w:val="multilevel"/>
    <w:tmpl w:val="4614FA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74D08"/>
    <w:multiLevelType w:val="multilevel"/>
    <w:tmpl w:val="00AC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8B42D7"/>
    <w:multiLevelType w:val="multilevel"/>
    <w:tmpl w:val="D290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96748A"/>
    <w:multiLevelType w:val="multilevel"/>
    <w:tmpl w:val="5D98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154DED"/>
    <w:multiLevelType w:val="multilevel"/>
    <w:tmpl w:val="A81C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7D34B17"/>
    <w:multiLevelType w:val="multilevel"/>
    <w:tmpl w:val="0A105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841633F"/>
    <w:multiLevelType w:val="multilevel"/>
    <w:tmpl w:val="8CA6426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8B77840"/>
    <w:multiLevelType w:val="multilevel"/>
    <w:tmpl w:val="0C72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C45F51"/>
    <w:multiLevelType w:val="multilevel"/>
    <w:tmpl w:val="0144EC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F352B1"/>
    <w:multiLevelType w:val="multilevel"/>
    <w:tmpl w:val="0C2A02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07243F"/>
    <w:multiLevelType w:val="multilevel"/>
    <w:tmpl w:val="6A1C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3240A0"/>
    <w:multiLevelType w:val="multilevel"/>
    <w:tmpl w:val="182C9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D921DC"/>
    <w:multiLevelType w:val="multilevel"/>
    <w:tmpl w:val="46B0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550EF3"/>
    <w:multiLevelType w:val="multilevel"/>
    <w:tmpl w:val="4432B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4B5F14"/>
    <w:multiLevelType w:val="multilevel"/>
    <w:tmpl w:val="B3928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6E6FCD"/>
    <w:multiLevelType w:val="multilevel"/>
    <w:tmpl w:val="C86C5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72130C"/>
    <w:multiLevelType w:val="multilevel"/>
    <w:tmpl w:val="AE660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C5F0FA7"/>
    <w:multiLevelType w:val="multilevel"/>
    <w:tmpl w:val="5D44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A33C2F"/>
    <w:multiLevelType w:val="multilevel"/>
    <w:tmpl w:val="42F07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972D3E"/>
    <w:multiLevelType w:val="multilevel"/>
    <w:tmpl w:val="D30C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F134CC"/>
    <w:multiLevelType w:val="multilevel"/>
    <w:tmpl w:val="5F0016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4F3616"/>
    <w:multiLevelType w:val="multilevel"/>
    <w:tmpl w:val="2BA8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09D53CF"/>
    <w:multiLevelType w:val="multilevel"/>
    <w:tmpl w:val="EEB67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3424079"/>
    <w:multiLevelType w:val="multilevel"/>
    <w:tmpl w:val="2D78A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98923DE"/>
    <w:multiLevelType w:val="multilevel"/>
    <w:tmpl w:val="67C8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B1D422F"/>
    <w:multiLevelType w:val="multilevel"/>
    <w:tmpl w:val="72A6A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DD9149D"/>
    <w:multiLevelType w:val="multilevel"/>
    <w:tmpl w:val="0BD42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E1754B8"/>
    <w:multiLevelType w:val="multilevel"/>
    <w:tmpl w:val="9FAC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1E7365F"/>
    <w:multiLevelType w:val="multilevel"/>
    <w:tmpl w:val="3FC0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2495ED6"/>
    <w:multiLevelType w:val="multilevel"/>
    <w:tmpl w:val="27C6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2801988"/>
    <w:multiLevelType w:val="multilevel"/>
    <w:tmpl w:val="4AC8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586FA4"/>
    <w:multiLevelType w:val="multilevel"/>
    <w:tmpl w:val="463E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6F285F"/>
    <w:multiLevelType w:val="multilevel"/>
    <w:tmpl w:val="F69C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6384D47"/>
    <w:multiLevelType w:val="multilevel"/>
    <w:tmpl w:val="E894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6A335CD"/>
    <w:multiLevelType w:val="multilevel"/>
    <w:tmpl w:val="7908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A8B3699"/>
    <w:multiLevelType w:val="multilevel"/>
    <w:tmpl w:val="B304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CB116B5"/>
    <w:multiLevelType w:val="multilevel"/>
    <w:tmpl w:val="8F66A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DD55176"/>
    <w:multiLevelType w:val="multilevel"/>
    <w:tmpl w:val="C2F845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E2F512D"/>
    <w:multiLevelType w:val="multilevel"/>
    <w:tmpl w:val="01B0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EAD38B9"/>
    <w:multiLevelType w:val="multilevel"/>
    <w:tmpl w:val="BB2E86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EFF69C8"/>
    <w:multiLevelType w:val="multilevel"/>
    <w:tmpl w:val="DF987E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07D3E21"/>
    <w:multiLevelType w:val="multilevel"/>
    <w:tmpl w:val="51B4D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07E5185"/>
    <w:multiLevelType w:val="multilevel"/>
    <w:tmpl w:val="5CA2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12A3780"/>
    <w:multiLevelType w:val="multilevel"/>
    <w:tmpl w:val="D820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1A6385D"/>
    <w:multiLevelType w:val="multilevel"/>
    <w:tmpl w:val="2AF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1F76ECE"/>
    <w:multiLevelType w:val="multilevel"/>
    <w:tmpl w:val="633A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2502E5F"/>
    <w:multiLevelType w:val="multilevel"/>
    <w:tmpl w:val="3D345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42D2F10"/>
    <w:multiLevelType w:val="multilevel"/>
    <w:tmpl w:val="51E4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8523875"/>
    <w:multiLevelType w:val="multilevel"/>
    <w:tmpl w:val="64442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8A64EFB"/>
    <w:multiLevelType w:val="multilevel"/>
    <w:tmpl w:val="7DEC5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8B03E64"/>
    <w:multiLevelType w:val="multilevel"/>
    <w:tmpl w:val="9F4C91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A3633D3"/>
    <w:multiLevelType w:val="multilevel"/>
    <w:tmpl w:val="B4221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D935496"/>
    <w:multiLevelType w:val="multilevel"/>
    <w:tmpl w:val="69AC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F6A63BE"/>
    <w:multiLevelType w:val="multilevel"/>
    <w:tmpl w:val="98C2C6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  <w:lvlOverride w:ilvl="0">
      <w:startOverride w:val="1"/>
    </w:lvlOverride>
  </w:num>
  <w:num w:numId="2">
    <w:abstractNumId w:val="72"/>
  </w:num>
  <w:num w:numId="3">
    <w:abstractNumId w:val="58"/>
  </w:num>
  <w:num w:numId="4">
    <w:abstractNumId w:val="32"/>
  </w:num>
  <w:num w:numId="5">
    <w:abstractNumId w:val="71"/>
  </w:num>
  <w:num w:numId="6">
    <w:abstractNumId w:val="75"/>
  </w:num>
  <w:num w:numId="7">
    <w:abstractNumId w:val="2"/>
  </w:num>
  <w:num w:numId="8">
    <w:abstractNumId w:val="56"/>
  </w:num>
  <w:num w:numId="9">
    <w:abstractNumId w:val="4"/>
  </w:num>
  <w:num w:numId="10">
    <w:abstractNumId w:val="57"/>
  </w:num>
  <w:num w:numId="11">
    <w:abstractNumId w:val="47"/>
  </w:num>
  <w:num w:numId="12">
    <w:abstractNumId w:val="70"/>
  </w:num>
  <w:num w:numId="13">
    <w:abstractNumId w:val="52"/>
  </w:num>
  <w:num w:numId="14">
    <w:abstractNumId w:val="16"/>
  </w:num>
  <w:num w:numId="15">
    <w:abstractNumId w:val="14"/>
  </w:num>
  <w:num w:numId="16">
    <w:abstractNumId w:val="53"/>
  </w:num>
  <w:num w:numId="17">
    <w:abstractNumId w:val="19"/>
  </w:num>
  <w:num w:numId="18">
    <w:abstractNumId w:val="28"/>
  </w:num>
  <w:num w:numId="19">
    <w:abstractNumId w:val="36"/>
  </w:num>
  <w:num w:numId="20">
    <w:abstractNumId w:val="67"/>
  </w:num>
  <w:num w:numId="21">
    <w:abstractNumId w:val="27"/>
  </w:num>
  <w:num w:numId="22">
    <w:abstractNumId w:val="6"/>
  </w:num>
  <w:num w:numId="23">
    <w:abstractNumId w:val="73"/>
    <w:lvlOverride w:ilvl="0">
      <w:startOverride w:val="1"/>
    </w:lvlOverride>
  </w:num>
  <w:num w:numId="24">
    <w:abstractNumId w:val="17"/>
  </w:num>
  <w:num w:numId="25">
    <w:abstractNumId w:val="31"/>
  </w:num>
  <w:num w:numId="26">
    <w:abstractNumId w:val="7"/>
  </w:num>
  <w:num w:numId="27">
    <w:abstractNumId w:val="54"/>
  </w:num>
  <w:num w:numId="28">
    <w:abstractNumId w:val="74"/>
  </w:num>
  <w:num w:numId="29">
    <w:abstractNumId w:val="51"/>
  </w:num>
  <w:num w:numId="30">
    <w:abstractNumId w:val="76"/>
  </w:num>
  <w:num w:numId="31">
    <w:abstractNumId w:val="39"/>
  </w:num>
  <w:num w:numId="32">
    <w:abstractNumId w:val="13"/>
  </w:num>
  <w:num w:numId="33">
    <w:abstractNumId w:val="5"/>
  </w:num>
  <w:num w:numId="34">
    <w:abstractNumId w:val="8"/>
  </w:num>
  <w:num w:numId="35">
    <w:abstractNumId w:val="12"/>
  </w:num>
  <w:num w:numId="36">
    <w:abstractNumId w:val="24"/>
  </w:num>
  <w:num w:numId="37">
    <w:abstractNumId w:val="55"/>
  </w:num>
  <w:num w:numId="38">
    <w:abstractNumId w:val="40"/>
  </w:num>
  <w:num w:numId="39">
    <w:abstractNumId w:val="59"/>
  </w:num>
  <w:num w:numId="40">
    <w:abstractNumId w:val="11"/>
  </w:num>
  <w:num w:numId="41">
    <w:abstractNumId w:val="48"/>
  </w:num>
  <w:num w:numId="42">
    <w:abstractNumId w:val="3"/>
  </w:num>
  <w:num w:numId="43">
    <w:abstractNumId w:val="26"/>
  </w:num>
  <w:num w:numId="44">
    <w:abstractNumId w:val="37"/>
  </w:num>
  <w:num w:numId="45">
    <w:abstractNumId w:val="22"/>
  </w:num>
  <w:num w:numId="46">
    <w:abstractNumId w:val="18"/>
  </w:num>
  <w:num w:numId="47">
    <w:abstractNumId w:val="0"/>
  </w:num>
  <w:num w:numId="48">
    <w:abstractNumId w:val="34"/>
  </w:num>
  <w:num w:numId="49">
    <w:abstractNumId w:val="38"/>
    <w:lvlOverride w:ilvl="0">
      <w:startOverride w:val="1"/>
    </w:lvlOverride>
  </w:num>
  <w:num w:numId="50">
    <w:abstractNumId w:val="35"/>
  </w:num>
  <w:num w:numId="51">
    <w:abstractNumId w:val="30"/>
  </w:num>
  <w:num w:numId="52">
    <w:abstractNumId w:val="62"/>
  </w:num>
  <w:num w:numId="53">
    <w:abstractNumId w:val="1"/>
  </w:num>
  <w:num w:numId="54">
    <w:abstractNumId w:val="9"/>
  </w:num>
  <w:num w:numId="55">
    <w:abstractNumId w:val="66"/>
  </w:num>
  <w:num w:numId="56">
    <w:abstractNumId w:val="45"/>
  </w:num>
  <w:num w:numId="57">
    <w:abstractNumId w:val="49"/>
  </w:num>
  <w:num w:numId="58">
    <w:abstractNumId w:val="80"/>
  </w:num>
  <w:num w:numId="59">
    <w:abstractNumId w:val="63"/>
  </w:num>
  <w:num w:numId="60">
    <w:abstractNumId w:val="41"/>
  </w:num>
  <w:num w:numId="61">
    <w:abstractNumId w:val="42"/>
  </w:num>
  <w:num w:numId="62">
    <w:abstractNumId w:val="68"/>
  </w:num>
  <w:num w:numId="63">
    <w:abstractNumId w:val="65"/>
  </w:num>
  <w:num w:numId="64">
    <w:abstractNumId w:val="23"/>
  </w:num>
  <w:num w:numId="65">
    <w:abstractNumId w:val="81"/>
  </w:num>
  <w:num w:numId="66">
    <w:abstractNumId w:val="78"/>
  </w:num>
  <w:num w:numId="67">
    <w:abstractNumId w:val="10"/>
    <w:lvlOverride w:ilvl="0">
      <w:startOverride w:val="1"/>
    </w:lvlOverride>
  </w:num>
  <w:num w:numId="68">
    <w:abstractNumId w:val="61"/>
  </w:num>
  <w:num w:numId="69">
    <w:abstractNumId w:val="29"/>
  </w:num>
  <w:num w:numId="70">
    <w:abstractNumId w:val="69"/>
  </w:num>
  <w:num w:numId="71">
    <w:abstractNumId w:val="46"/>
  </w:num>
  <w:num w:numId="72">
    <w:abstractNumId w:val="15"/>
  </w:num>
  <w:num w:numId="73">
    <w:abstractNumId w:val="25"/>
  </w:num>
  <w:num w:numId="74">
    <w:abstractNumId w:val="64"/>
  </w:num>
  <w:num w:numId="75">
    <w:abstractNumId w:val="44"/>
  </w:num>
  <w:num w:numId="76">
    <w:abstractNumId w:val="21"/>
  </w:num>
  <w:num w:numId="77">
    <w:abstractNumId w:val="20"/>
  </w:num>
  <w:num w:numId="78">
    <w:abstractNumId w:val="79"/>
  </w:num>
  <w:num w:numId="79">
    <w:abstractNumId w:val="33"/>
  </w:num>
  <w:num w:numId="80">
    <w:abstractNumId w:val="77"/>
  </w:num>
  <w:num w:numId="81">
    <w:abstractNumId w:val="50"/>
  </w:num>
  <w:num w:numId="82">
    <w:abstractNumId w:val="4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FF"/>
    <w:rsid w:val="000C4C28"/>
    <w:rsid w:val="000E0DB2"/>
    <w:rsid w:val="002809F9"/>
    <w:rsid w:val="003168AD"/>
    <w:rsid w:val="00473476"/>
    <w:rsid w:val="004E1D9F"/>
    <w:rsid w:val="005B386A"/>
    <w:rsid w:val="006365B2"/>
    <w:rsid w:val="006C66CD"/>
    <w:rsid w:val="007051AF"/>
    <w:rsid w:val="008D3028"/>
    <w:rsid w:val="00A31451"/>
    <w:rsid w:val="00A86178"/>
    <w:rsid w:val="00B43117"/>
    <w:rsid w:val="00B45404"/>
    <w:rsid w:val="00B95D42"/>
    <w:rsid w:val="00CB07CE"/>
    <w:rsid w:val="00E60788"/>
    <w:rsid w:val="00F64DFF"/>
    <w:rsid w:val="00F7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4DFF"/>
    <w:rPr>
      <w:sz w:val="24"/>
      <w:szCs w:val="24"/>
    </w:rPr>
  </w:style>
  <w:style w:type="paragraph" w:styleId="Nagwek1">
    <w:name w:val="heading 1"/>
    <w:basedOn w:val="Normalny"/>
    <w:qFormat/>
    <w:rsid w:val="00F64DFF"/>
    <w:pPr>
      <w:keepNext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qFormat/>
    <w:rsid w:val="00F64DFF"/>
    <w:pPr>
      <w:keepNext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qFormat/>
    <w:rsid w:val="00F64DFF"/>
    <w:pPr>
      <w:keepNext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F64DFF"/>
    <w:pPr>
      <w:keepNext/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qFormat/>
    <w:rsid w:val="00F64DFF"/>
    <w:pPr>
      <w:keepNext/>
      <w:ind w:left="1083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F64DFF"/>
    <w:rPr>
      <w:color w:val="000080"/>
      <w:u w:val="single"/>
    </w:rPr>
  </w:style>
  <w:style w:type="character" w:styleId="UyteHipercze">
    <w:name w:val="FollowedHyperlink"/>
    <w:basedOn w:val="Domylnaczcionkaakapitu"/>
    <w:rsid w:val="00F64DFF"/>
    <w:rPr>
      <w:color w:val="800000"/>
      <w:u w:val="single"/>
    </w:rPr>
  </w:style>
  <w:style w:type="paragraph" w:styleId="NormalnyWeb">
    <w:name w:val="Normal (Web)"/>
    <w:basedOn w:val="Normalny"/>
    <w:rsid w:val="00F64DFF"/>
    <w:pPr>
      <w:spacing w:before="100" w:beforeAutospacing="1" w:after="119"/>
    </w:pPr>
  </w:style>
  <w:style w:type="paragraph" w:styleId="Nagwek">
    <w:name w:val="header"/>
    <w:basedOn w:val="Normalny"/>
    <w:rsid w:val="00B454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540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5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4DFF"/>
    <w:rPr>
      <w:sz w:val="24"/>
      <w:szCs w:val="24"/>
    </w:rPr>
  </w:style>
  <w:style w:type="paragraph" w:styleId="Nagwek1">
    <w:name w:val="heading 1"/>
    <w:basedOn w:val="Normalny"/>
    <w:qFormat/>
    <w:rsid w:val="00F64DFF"/>
    <w:pPr>
      <w:keepNext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qFormat/>
    <w:rsid w:val="00F64DFF"/>
    <w:pPr>
      <w:keepNext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qFormat/>
    <w:rsid w:val="00F64DFF"/>
    <w:pPr>
      <w:keepNext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F64DFF"/>
    <w:pPr>
      <w:keepNext/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qFormat/>
    <w:rsid w:val="00F64DFF"/>
    <w:pPr>
      <w:keepNext/>
      <w:ind w:left="1083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F64DFF"/>
    <w:rPr>
      <w:color w:val="000080"/>
      <w:u w:val="single"/>
    </w:rPr>
  </w:style>
  <w:style w:type="character" w:styleId="UyteHipercze">
    <w:name w:val="FollowedHyperlink"/>
    <w:basedOn w:val="Domylnaczcionkaakapitu"/>
    <w:rsid w:val="00F64DFF"/>
    <w:rPr>
      <w:color w:val="800000"/>
      <w:u w:val="single"/>
    </w:rPr>
  </w:style>
  <w:style w:type="paragraph" w:styleId="NormalnyWeb">
    <w:name w:val="Normal (Web)"/>
    <w:basedOn w:val="Normalny"/>
    <w:rsid w:val="00F64DFF"/>
    <w:pPr>
      <w:spacing w:before="100" w:beforeAutospacing="1" w:after="119"/>
    </w:pPr>
  </w:style>
  <w:style w:type="paragraph" w:styleId="Nagwek">
    <w:name w:val="header"/>
    <w:basedOn w:val="Normalny"/>
    <w:rsid w:val="00B454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540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7413</Words>
  <Characters>44479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TECHNNICZNA WYKONANIA I ODBIORU ROBÓT</vt:lpstr>
    </vt:vector>
  </TitlesOfParts>
  <Company>Hewlett-Packard Company</Company>
  <LinksUpToDate>false</LinksUpToDate>
  <CharactersWithSpaces>51789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TECHNNICZNA WYKONANIA I ODBIORU ROBÓT</dc:title>
  <dc:creator>P&amp;P</dc:creator>
  <cp:lastModifiedBy>Renata Gronowska</cp:lastModifiedBy>
  <cp:revision>2</cp:revision>
  <cp:lastPrinted>2015-03-27T08:16:00Z</cp:lastPrinted>
  <dcterms:created xsi:type="dcterms:W3CDTF">2015-04-23T11:09:00Z</dcterms:created>
  <dcterms:modified xsi:type="dcterms:W3CDTF">2015-04-23T11:09:00Z</dcterms:modified>
</cp:coreProperties>
</file>