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66" w:rsidRDefault="005A7866" w:rsidP="005A7866"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0653748" wp14:editId="3606A105">
            <wp:simplePos x="0" y="0"/>
            <wp:positionH relativeFrom="column">
              <wp:posOffset>-4445</wp:posOffset>
            </wp:positionH>
            <wp:positionV relativeFrom="paragraph">
              <wp:posOffset>114935</wp:posOffset>
            </wp:positionV>
            <wp:extent cx="1866900" cy="915670"/>
            <wp:effectExtent l="0" t="0" r="0" b="0"/>
            <wp:wrapSquare wrapText="bothSides"/>
            <wp:docPr id="2" name="Obraz 2" descr="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866" w:rsidRPr="00BD48EC" w:rsidRDefault="005A7866" w:rsidP="005A7866">
      <w:pPr>
        <w:jc w:val="center"/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D48EC"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DYREKTOR</w:t>
      </w:r>
      <w:r w:rsidRPr="00BD48EC"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>SĄDU REJONOWEGO</w:t>
      </w:r>
      <w:r w:rsidRPr="00BD48EC"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>W INOWROCŁAWIU</w:t>
      </w:r>
    </w:p>
    <w:p w:rsidR="005A7866" w:rsidRPr="00BD48EC" w:rsidRDefault="005A7866" w:rsidP="005A7866">
      <w:pPr>
        <w:tabs>
          <w:tab w:val="center" w:pos="2736"/>
          <w:tab w:val="left" w:pos="4350"/>
        </w:tabs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D48EC"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Pr="00BD48E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5C0AD1" wp14:editId="6117D123">
                <wp:simplePos x="0" y="0"/>
                <wp:positionH relativeFrom="column">
                  <wp:posOffset>-2628900</wp:posOffset>
                </wp:positionH>
                <wp:positionV relativeFrom="paragraph">
                  <wp:posOffset>205740</wp:posOffset>
                </wp:positionV>
                <wp:extent cx="6480175" cy="0"/>
                <wp:effectExtent l="13970" t="18415" r="20955" b="19685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pt,16.2pt" to="303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" strokeweight="2pt"/>
            </w:pict>
          </mc:Fallback>
        </mc:AlternateContent>
      </w:r>
      <w:r w:rsidRPr="00BD48EC">
        <w:rPr>
          <w:rFonts w:ascii="Arial" w:hAnsi="Arial" w:cs="Arial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</w:p>
    <w:p w:rsidR="005A7866" w:rsidRPr="001D4296" w:rsidRDefault="005A7866" w:rsidP="005A7866">
      <w:pPr>
        <w:jc w:val="center"/>
        <w:rPr>
          <w:rFonts w:ascii="Arial" w:hAnsi="Arial" w:cs="Arial"/>
          <w:sz w:val="20"/>
          <w:szCs w:val="20"/>
        </w:rPr>
      </w:pPr>
      <w:r w:rsidRPr="001D4296">
        <w:rPr>
          <w:rFonts w:ascii="Arial" w:hAnsi="Arial" w:cs="Arial"/>
          <w:sz w:val="20"/>
          <w:szCs w:val="20"/>
        </w:rPr>
        <w:t>88-100 Inowrocław, ul. G. Narutowicza 42, tel./fax. (0-52) 359-26-00</w:t>
      </w:r>
    </w:p>
    <w:p w:rsidR="005A7866" w:rsidRPr="00E81BC5" w:rsidRDefault="005A7866" w:rsidP="005A7866">
      <w:pPr>
        <w:jc w:val="right"/>
        <w:rPr>
          <w:rFonts w:asciiTheme="minorHAnsi" w:hAnsiTheme="minorHAnsi"/>
          <w:sz w:val="28"/>
          <w:szCs w:val="28"/>
        </w:rPr>
      </w:pPr>
    </w:p>
    <w:p w:rsidR="005A7866" w:rsidRPr="00E81BC5" w:rsidRDefault="005A7866" w:rsidP="005A7866">
      <w:pPr>
        <w:jc w:val="right"/>
        <w:rPr>
          <w:sz w:val="20"/>
          <w:szCs w:val="20"/>
        </w:rPr>
      </w:pPr>
      <w:r w:rsidRPr="00E81BC5">
        <w:rPr>
          <w:sz w:val="20"/>
          <w:szCs w:val="20"/>
        </w:rPr>
        <w:t xml:space="preserve">Inowrocław, dnia </w:t>
      </w:r>
      <w:r>
        <w:rPr>
          <w:sz w:val="20"/>
          <w:szCs w:val="20"/>
        </w:rPr>
        <w:t>26</w:t>
      </w:r>
      <w:r w:rsidRPr="00E81BC5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E81BC5">
        <w:rPr>
          <w:sz w:val="20"/>
          <w:szCs w:val="20"/>
        </w:rPr>
        <w:t>.201</w:t>
      </w:r>
      <w:r>
        <w:rPr>
          <w:sz w:val="20"/>
          <w:szCs w:val="20"/>
        </w:rPr>
        <w:t>9</w:t>
      </w:r>
      <w:r w:rsidRPr="00E81BC5">
        <w:rPr>
          <w:sz w:val="20"/>
          <w:szCs w:val="20"/>
        </w:rPr>
        <w:t>r.</w:t>
      </w:r>
    </w:p>
    <w:p w:rsidR="005A7866" w:rsidRPr="00E81BC5" w:rsidRDefault="005A7866" w:rsidP="005A7866">
      <w:pPr>
        <w:jc w:val="center"/>
      </w:pPr>
    </w:p>
    <w:p w:rsidR="005A7866" w:rsidRPr="00E81BC5" w:rsidRDefault="005A7866" w:rsidP="005A7866">
      <w:pPr>
        <w:tabs>
          <w:tab w:val="left" w:pos="2430"/>
        </w:tabs>
        <w:rPr>
          <w:sz w:val="16"/>
          <w:szCs w:val="16"/>
        </w:rPr>
      </w:pPr>
    </w:p>
    <w:p w:rsidR="005A7866" w:rsidRPr="002837C4" w:rsidRDefault="005A7866" w:rsidP="005A7866">
      <w:pPr>
        <w:tabs>
          <w:tab w:val="left" w:pos="2430"/>
        </w:tabs>
        <w:rPr>
          <w:sz w:val="18"/>
          <w:szCs w:val="18"/>
        </w:rPr>
      </w:pPr>
      <w:r w:rsidRPr="002837C4">
        <w:rPr>
          <w:sz w:val="18"/>
          <w:szCs w:val="18"/>
        </w:rPr>
        <w:t>Postępowanie: G-205-5/19</w:t>
      </w:r>
    </w:p>
    <w:p w:rsidR="005A7866" w:rsidRPr="00E81BC5" w:rsidRDefault="005A7866" w:rsidP="005A7866">
      <w:pPr>
        <w:tabs>
          <w:tab w:val="left" w:pos="2430"/>
        </w:tabs>
        <w:rPr>
          <w:sz w:val="16"/>
          <w:szCs w:val="16"/>
        </w:rPr>
      </w:pPr>
    </w:p>
    <w:p w:rsidR="005A7866" w:rsidRPr="00E81BC5" w:rsidRDefault="005A7866" w:rsidP="005A7866">
      <w:pPr>
        <w:tabs>
          <w:tab w:val="left" w:pos="2430"/>
        </w:tabs>
        <w:rPr>
          <w:sz w:val="16"/>
          <w:szCs w:val="16"/>
        </w:rPr>
      </w:pPr>
    </w:p>
    <w:p w:rsidR="005A7866" w:rsidRPr="00E81BC5" w:rsidRDefault="005A7866" w:rsidP="005A7866">
      <w:pPr>
        <w:tabs>
          <w:tab w:val="left" w:pos="2430"/>
        </w:tabs>
        <w:rPr>
          <w:sz w:val="16"/>
          <w:szCs w:val="16"/>
        </w:rPr>
      </w:pPr>
    </w:p>
    <w:p w:rsidR="005A7866" w:rsidRPr="00E81BC5" w:rsidRDefault="005A7866" w:rsidP="005A7866">
      <w:pPr>
        <w:tabs>
          <w:tab w:val="left" w:pos="2430"/>
        </w:tabs>
        <w:rPr>
          <w:sz w:val="16"/>
          <w:szCs w:val="16"/>
        </w:rPr>
      </w:pPr>
    </w:p>
    <w:p w:rsidR="005A7866" w:rsidRDefault="005A7866" w:rsidP="005A7866">
      <w:pPr>
        <w:tabs>
          <w:tab w:val="left" w:pos="2430"/>
        </w:tabs>
        <w:jc w:val="center"/>
        <w:rPr>
          <w:b/>
        </w:rPr>
      </w:pPr>
      <w:r w:rsidRPr="00E81BC5">
        <w:rPr>
          <w:b/>
        </w:rPr>
        <w:t>Informacja o wyborze najkorzystniejszej oferty</w:t>
      </w:r>
    </w:p>
    <w:p w:rsidR="005A7866" w:rsidRPr="00E81BC5" w:rsidRDefault="005A7866" w:rsidP="005A7866">
      <w:pPr>
        <w:tabs>
          <w:tab w:val="left" w:pos="2430"/>
        </w:tabs>
        <w:jc w:val="center"/>
        <w:rPr>
          <w:b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/>
          <w:sz w:val="22"/>
          <w:szCs w:val="22"/>
        </w:rPr>
      </w:pPr>
      <w:r w:rsidRPr="00164E38">
        <w:rPr>
          <w:rFonts w:asciiTheme="minorHAnsi" w:hAnsiTheme="minorHAnsi"/>
          <w:sz w:val="22"/>
          <w:szCs w:val="22"/>
        </w:rPr>
        <w:t xml:space="preserve">                       Na podstawie art. 92 ust. 1  ustawy z dnia 29 stycznia 2004 r. Prawo zamówień publicznych </w:t>
      </w: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</w:rPr>
      </w:pPr>
    </w:p>
    <w:p w:rsidR="005A7866" w:rsidRPr="00164E38" w:rsidRDefault="005A7866" w:rsidP="005A7866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164E38">
        <w:rPr>
          <w:rFonts w:asciiTheme="minorHAnsi" w:hAnsiTheme="minorHAnsi" w:cs="Arial"/>
        </w:rPr>
        <w:tab/>
      </w:r>
      <w:r w:rsidRPr="00164E38">
        <w:rPr>
          <w:rFonts w:asciiTheme="minorHAnsi" w:hAnsiTheme="minorHAnsi"/>
          <w:sz w:val="22"/>
          <w:szCs w:val="22"/>
        </w:rPr>
        <w:t>Zamawiający informuje o dokonaniu wyboru najkorzystniejszej oferty w postępowaniu:</w:t>
      </w: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  <w:r w:rsidRPr="00164E38">
        <w:rPr>
          <w:rFonts w:asciiTheme="minorHAnsi" w:eastAsiaTheme="majorEastAsia" w:hAnsiTheme="minorHAnsi"/>
          <w:sz w:val="22"/>
          <w:szCs w:val="22"/>
        </w:rPr>
        <w:t>„Na świadczenie usługi utrzymania czystości w obiektach Sądu Rejonowego w Inowrocławiu przy ulicy Narutowicza 42, przy ulicy Dworcowej w Inowrocławiu oraz usług gospodarczo- konserwatorskich”.</w:t>
      </w: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  <w:r w:rsidRPr="00164E38">
        <w:rPr>
          <w:rFonts w:asciiTheme="minorHAnsi" w:eastAsiaTheme="majorEastAsia" w:hAnsiTheme="minorHAnsi"/>
          <w:sz w:val="22"/>
          <w:szCs w:val="22"/>
        </w:rPr>
        <w:tab/>
      </w: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  <w:r w:rsidRPr="00164E38">
        <w:rPr>
          <w:rFonts w:asciiTheme="minorHAnsi" w:eastAsiaTheme="majorEastAsia" w:hAnsiTheme="minorHAnsi"/>
          <w:sz w:val="22"/>
          <w:szCs w:val="22"/>
        </w:rPr>
        <w:tab/>
        <w:t>W dniu 2</w:t>
      </w:r>
      <w:r>
        <w:rPr>
          <w:rFonts w:asciiTheme="minorHAnsi" w:eastAsiaTheme="majorEastAsia" w:hAnsiTheme="minorHAnsi"/>
          <w:sz w:val="22"/>
          <w:szCs w:val="22"/>
        </w:rPr>
        <w:t>6</w:t>
      </w:r>
      <w:r w:rsidRPr="00164E38">
        <w:rPr>
          <w:rFonts w:asciiTheme="minorHAnsi" w:eastAsiaTheme="majorEastAsia" w:hAnsiTheme="minorHAnsi"/>
          <w:sz w:val="22"/>
          <w:szCs w:val="22"/>
        </w:rPr>
        <w:t xml:space="preserve"> listopada 2019r.w oparciu o art. 91 ust.1 ustawy z dnia 29 stycznia 2004r.  </w:t>
      </w:r>
      <w:proofErr w:type="spellStart"/>
      <w:r w:rsidRPr="00164E38">
        <w:rPr>
          <w:rFonts w:asciiTheme="minorHAnsi" w:eastAsiaTheme="majorEastAsia" w:hAnsiTheme="minorHAnsi"/>
          <w:sz w:val="22"/>
          <w:szCs w:val="22"/>
        </w:rPr>
        <w:t>Pzp</w:t>
      </w:r>
      <w:proofErr w:type="spellEnd"/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  <w:r w:rsidRPr="00164E38">
        <w:rPr>
          <w:rFonts w:asciiTheme="minorHAnsi" w:eastAsiaTheme="majorEastAsia" w:hAnsiTheme="minorHAnsi"/>
          <w:sz w:val="22"/>
          <w:szCs w:val="22"/>
        </w:rPr>
        <w:t xml:space="preserve">(Dz. U. 2019, 1843 z zm.) wybrano ofertę firmy: </w:t>
      </w:r>
    </w:p>
    <w:p w:rsidR="005A7866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Konsorcjum 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>Inwemer</w:t>
      </w:r>
      <w:proofErr w:type="spellEnd"/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Serwis sp. z o.o.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ul. Łąkowa 3/5 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>90-562  Łódź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>Inwemer</w:t>
      </w:r>
      <w:proofErr w:type="spellEnd"/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System Sp.  z o.o. 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>ul. św. J. Odrowąża  15</w:t>
      </w:r>
    </w:p>
    <w:p w:rsidR="005A7866" w:rsidRPr="002837C4" w:rsidRDefault="005A7866" w:rsidP="005A78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03-31</w:t>
      </w:r>
      <w:r w:rsidRPr="002837C4">
        <w:rPr>
          <w:rFonts w:asciiTheme="minorHAnsi" w:eastAsiaTheme="minorHAnsi" w:hAnsiTheme="minorHAnsi" w:cstheme="minorBidi"/>
          <w:sz w:val="22"/>
          <w:szCs w:val="22"/>
          <w:lang w:eastAsia="en-US"/>
        </w:rPr>
        <w:t>0 Warszawa</w:t>
      </w: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  <w:r w:rsidRPr="00164E38">
        <w:rPr>
          <w:rFonts w:asciiTheme="minorHAnsi" w:eastAsiaTheme="majorEastAsia" w:hAnsiTheme="minorHAnsi"/>
          <w:sz w:val="22"/>
          <w:szCs w:val="22"/>
        </w:rPr>
        <w:t>Uzasadnienie wyboru:</w:t>
      </w:r>
    </w:p>
    <w:p w:rsidR="005A7866" w:rsidRPr="00164E38" w:rsidRDefault="005A7866" w:rsidP="005A7866">
      <w:pPr>
        <w:pStyle w:val="Bezodstpw"/>
        <w:jc w:val="both"/>
        <w:rPr>
          <w:rFonts w:asciiTheme="minorHAnsi" w:eastAsiaTheme="majorEastAsia" w:hAnsiTheme="minorHAnsi"/>
          <w:sz w:val="22"/>
          <w:szCs w:val="22"/>
        </w:rPr>
      </w:pPr>
    </w:p>
    <w:p w:rsidR="005A7866" w:rsidRPr="00F53B33" w:rsidRDefault="005A7866" w:rsidP="005A7866">
      <w:pPr>
        <w:pStyle w:val="Bezodstpw"/>
        <w:rPr>
          <w:rFonts w:ascii="Calibri" w:eastAsiaTheme="majorEastAsia" w:hAnsi="Calibri"/>
          <w:sz w:val="22"/>
          <w:szCs w:val="22"/>
          <w:lang w:eastAsia="en-US"/>
        </w:rPr>
      </w:pPr>
      <w:r w:rsidRPr="00F53B33">
        <w:rPr>
          <w:rFonts w:ascii="Calibri" w:eastAsiaTheme="majorEastAsia" w:hAnsi="Calibri"/>
          <w:sz w:val="22"/>
          <w:szCs w:val="22"/>
          <w:lang w:eastAsia="en-US"/>
        </w:rPr>
        <w:t xml:space="preserve">Zgodnie z art. 91 ust.1 ustawy </w:t>
      </w:r>
      <w:proofErr w:type="spellStart"/>
      <w:r w:rsidRPr="00F53B33">
        <w:rPr>
          <w:rFonts w:ascii="Calibri" w:eastAsiaTheme="majorEastAsia" w:hAnsi="Calibri"/>
          <w:sz w:val="22"/>
          <w:szCs w:val="22"/>
          <w:lang w:eastAsia="en-US"/>
        </w:rPr>
        <w:t>Pzp</w:t>
      </w:r>
      <w:proofErr w:type="spellEnd"/>
      <w:r w:rsidRPr="00F53B33">
        <w:rPr>
          <w:rFonts w:ascii="Calibri" w:eastAsiaTheme="majorEastAsia" w:hAnsi="Calibri"/>
          <w:sz w:val="22"/>
          <w:szCs w:val="22"/>
          <w:lang w:eastAsia="en-US"/>
        </w:rPr>
        <w:t xml:space="preserve"> wybór oferty następuje na podstawie kryteriów oceny ofert określonych w Specyfikacji</w:t>
      </w:r>
      <w:r>
        <w:rPr>
          <w:rFonts w:ascii="Calibri" w:eastAsiaTheme="majorEastAsia" w:hAnsi="Calibri"/>
          <w:sz w:val="22"/>
          <w:szCs w:val="22"/>
          <w:lang w:eastAsia="en-US"/>
        </w:rPr>
        <w:t xml:space="preserve"> </w:t>
      </w:r>
      <w:r w:rsidRPr="00F53B33">
        <w:rPr>
          <w:rFonts w:ascii="Calibri" w:eastAsiaTheme="majorEastAsia" w:hAnsi="Calibri"/>
          <w:sz w:val="22"/>
          <w:szCs w:val="22"/>
          <w:lang w:eastAsia="en-US"/>
        </w:rPr>
        <w:t xml:space="preserve"> </w:t>
      </w:r>
      <w:r>
        <w:rPr>
          <w:rFonts w:ascii="Calibri" w:eastAsiaTheme="majorEastAsia" w:hAnsi="Calibri"/>
          <w:sz w:val="22"/>
          <w:szCs w:val="22"/>
          <w:lang w:eastAsia="en-US"/>
        </w:rPr>
        <w:t>I</w:t>
      </w:r>
      <w:r w:rsidRPr="00F53B33">
        <w:rPr>
          <w:rFonts w:ascii="Calibri" w:eastAsiaTheme="majorEastAsia" w:hAnsi="Calibri"/>
          <w:sz w:val="22"/>
          <w:szCs w:val="22"/>
          <w:lang w:eastAsia="en-US"/>
        </w:rPr>
        <w:t xml:space="preserve">stotnych Warunków Zamówienia. </w:t>
      </w:r>
    </w:p>
    <w:p w:rsidR="005A7866" w:rsidRPr="00F53B33" w:rsidRDefault="005A7866" w:rsidP="005A7866">
      <w:pPr>
        <w:pStyle w:val="Bezodstpw"/>
        <w:rPr>
          <w:rFonts w:ascii="Calibri" w:eastAsiaTheme="majorEastAsia" w:hAnsi="Calibri"/>
          <w:sz w:val="22"/>
          <w:szCs w:val="22"/>
          <w:lang w:eastAsia="en-US"/>
        </w:rPr>
      </w:pPr>
      <w:r>
        <w:rPr>
          <w:rFonts w:ascii="Calibri" w:eastAsiaTheme="majorEastAsia" w:hAnsi="Calibri"/>
          <w:sz w:val="22"/>
          <w:szCs w:val="22"/>
          <w:lang w:eastAsia="en-US"/>
        </w:rPr>
        <w:t xml:space="preserve">Oferta konsorcjum </w:t>
      </w:r>
      <w:proofErr w:type="spellStart"/>
      <w:r>
        <w:rPr>
          <w:rFonts w:ascii="Calibri" w:eastAsiaTheme="majorEastAsia" w:hAnsi="Calibri"/>
          <w:sz w:val="22"/>
          <w:szCs w:val="22"/>
          <w:lang w:eastAsia="en-US"/>
        </w:rPr>
        <w:t>Inwemer</w:t>
      </w:r>
      <w:proofErr w:type="spellEnd"/>
      <w:r>
        <w:rPr>
          <w:rFonts w:ascii="Calibri" w:eastAsiaTheme="majorEastAsia" w:hAnsi="Calibri"/>
          <w:sz w:val="22"/>
          <w:szCs w:val="22"/>
          <w:lang w:eastAsia="en-US"/>
        </w:rPr>
        <w:t xml:space="preserve"> z</w:t>
      </w:r>
      <w:r w:rsidRPr="00F53B33">
        <w:rPr>
          <w:rFonts w:ascii="Calibri" w:eastAsiaTheme="majorEastAsia" w:hAnsi="Calibri"/>
          <w:sz w:val="22"/>
          <w:szCs w:val="22"/>
          <w:lang w:eastAsia="en-US"/>
        </w:rPr>
        <w:t xml:space="preserve">dobyła najwięcej punktów, nie podlega odrzuceniu i spełnia wszystkie wymagania postępowania. </w:t>
      </w:r>
    </w:p>
    <w:p w:rsidR="005A7866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</w:p>
    <w:p w:rsidR="005A7866" w:rsidRPr="00164E38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  <w:r w:rsidRPr="00164E38">
        <w:rPr>
          <w:rFonts w:asciiTheme="minorHAnsi" w:eastAsiaTheme="majorEastAsia" w:hAnsiTheme="minorHAnsi"/>
          <w:iCs/>
          <w:spacing w:val="15"/>
          <w:u w:val="single"/>
          <w:lang w:eastAsia="en-US"/>
        </w:rPr>
        <w:t>Punktacja poszczególnych ofert:</w:t>
      </w:r>
    </w:p>
    <w:p w:rsidR="005A7866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</w:p>
    <w:p w:rsidR="005A7866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</w:p>
    <w:p w:rsidR="005A7866" w:rsidRPr="00164E38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</w:p>
    <w:tbl>
      <w:tblPr>
        <w:tblStyle w:val="Tabela-Siatka"/>
        <w:tblW w:w="847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3088"/>
        <w:gridCol w:w="4850"/>
      </w:tblGrid>
      <w:tr w:rsidR="005A7866" w:rsidRPr="002837C4" w:rsidTr="000D18BE">
        <w:trPr>
          <w:trHeight w:val="571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Lp.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Nazwa i adres</w:t>
            </w: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Ilość punktów</w:t>
            </w: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NORGE Sp. z o.o.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Promienista 121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60-141 Poznań</w:t>
            </w: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C-336.857,04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C-54,88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P=94,88 pkt</w:t>
            </w: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Konsorcjum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proofErr w:type="spellStart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Inwemer</w:t>
            </w:r>
            <w:proofErr w:type="spellEnd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Serwis sp. z o.o.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ul. Łąkowa 3/5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90-562  Łódź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proofErr w:type="spellStart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Inwemer</w:t>
            </w:r>
            <w:proofErr w:type="spellEnd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System Sp.  z o.o.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św. J. Odrowąża 15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03-310 Warszawa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C-333.729,00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C-55,39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P=95,39 pkt</w:t>
            </w: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Usługi Hydrotechniczno-Budowalne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„</w:t>
            </w:r>
            <w:proofErr w:type="spellStart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Hydrobud</w:t>
            </w:r>
            <w:proofErr w:type="spellEnd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” Sp. z o.o.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11 listopada 25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62-510 Konin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C-499.862,16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C-36,98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P=76,98 pkt</w:t>
            </w: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Fabryka czystości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M. Górny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K. Sprawiedliwego 13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88-100 Inowrocław</w:t>
            </w: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C-387.585,96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C-47,70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K-20</w:t>
            </w:r>
          </w:p>
          <w:p w:rsidR="005A7866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P=87,70 pkt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PRO CLEAN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Frydrychowicza 7/23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85-796 Bydgoszcz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C-573.262,47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C-32,25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K-20</w:t>
            </w:r>
          </w:p>
          <w:p w:rsidR="005A7866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P=72,25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5A7866" w:rsidRPr="002837C4" w:rsidTr="000D18BE">
        <w:trPr>
          <w:trHeight w:val="617"/>
        </w:trPr>
        <w:tc>
          <w:tcPr>
            <w:tcW w:w="534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088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Konsorcjum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Impel System Sp. z o.o.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Ślężna 118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53-111 Wrocław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Impel </w:t>
            </w:r>
            <w:proofErr w:type="spellStart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Facility</w:t>
            </w:r>
            <w:proofErr w:type="spellEnd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Services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Sp. z o. o. 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ul. Ślężna 118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 xml:space="preserve">53-111 </w:t>
            </w:r>
            <w:proofErr w:type="spellStart"/>
            <w:r w:rsidRPr="002837C4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Wrocław</w:t>
            </w:r>
            <w:proofErr w:type="spellEnd"/>
          </w:p>
        </w:tc>
        <w:tc>
          <w:tcPr>
            <w:tcW w:w="4850" w:type="dxa"/>
          </w:tcPr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C-308.106,36 zł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C-60</w:t>
            </w:r>
          </w:p>
          <w:p w:rsidR="005A7866" w:rsidRPr="002837C4" w:rsidRDefault="005A7866" w:rsidP="000D18B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T-20</w:t>
            </w:r>
          </w:p>
          <w:p w:rsidR="005A7866" w:rsidRDefault="005A7866" w:rsidP="005A7866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K-15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5A7866" w:rsidRPr="002837C4" w:rsidRDefault="005A7866" w:rsidP="005A7866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837C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P=95 pkt </w:t>
            </w:r>
          </w:p>
        </w:tc>
      </w:tr>
    </w:tbl>
    <w:p w:rsidR="005A7866" w:rsidRPr="00164E38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u w:val="single"/>
          <w:lang w:eastAsia="en-US"/>
        </w:rPr>
      </w:pPr>
    </w:p>
    <w:p w:rsidR="005A7866" w:rsidRPr="00164E38" w:rsidRDefault="005A7866" w:rsidP="005A7866">
      <w:pPr>
        <w:numPr>
          <w:ilvl w:val="1"/>
          <w:numId w:val="0"/>
        </w:numPr>
        <w:jc w:val="both"/>
        <w:rPr>
          <w:rFonts w:asciiTheme="minorHAnsi" w:eastAsiaTheme="majorEastAsia" w:hAnsiTheme="minorHAnsi"/>
          <w:iCs/>
          <w:spacing w:val="15"/>
          <w:lang w:eastAsia="en-US"/>
        </w:rPr>
      </w:pPr>
    </w:p>
    <w:p w:rsidR="005A7866" w:rsidRPr="00164E38" w:rsidRDefault="005A7866" w:rsidP="005A7866">
      <w:pPr>
        <w:spacing w:line="360" w:lineRule="auto"/>
        <w:jc w:val="both"/>
        <w:rPr>
          <w:rFonts w:asciiTheme="minorHAnsi" w:eastAsiaTheme="minorHAnsi" w:hAnsiTheme="minorHAnsi"/>
          <w:sz w:val="20"/>
          <w:szCs w:val="20"/>
        </w:rPr>
      </w:pPr>
      <w:r w:rsidRPr="00164E38">
        <w:rPr>
          <w:rFonts w:asciiTheme="minorHAnsi" w:eastAsiaTheme="minorHAnsi" w:hAnsiTheme="minorHAnsi"/>
          <w:sz w:val="20"/>
          <w:szCs w:val="20"/>
        </w:rPr>
        <w:t>P- łączna liczba punktów otrzymanych w kryteriach</w:t>
      </w:r>
    </w:p>
    <w:p w:rsidR="005A7866" w:rsidRPr="00164E38" w:rsidRDefault="005A7866" w:rsidP="005A7866">
      <w:pPr>
        <w:spacing w:line="360" w:lineRule="auto"/>
        <w:jc w:val="both"/>
        <w:rPr>
          <w:rFonts w:asciiTheme="minorHAnsi" w:eastAsiaTheme="minorHAnsi" w:hAnsiTheme="minorHAnsi"/>
          <w:sz w:val="20"/>
          <w:szCs w:val="20"/>
        </w:rPr>
      </w:pPr>
      <w:r w:rsidRPr="00164E38">
        <w:rPr>
          <w:rFonts w:asciiTheme="minorHAnsi" w:eastAsiaTheme="minorHAnsi" w:hAnsiTheme="minorHAnsi"/>
          <w:sz w:val="20"/>
          <w:szCs w:val="20"/>
        </w:rPr>
        <w:t>C- liczba punktów za kryterium „cena”</w:t>
      </w:r>
    </w:p>
    <w:p w:rsidR="005A7866" w:rsidRPr="00164E38" w:rsidRDefault="005A7866" w:rsidP="005A7866">
      <w:pPr>
        <w:spacing w:line="360" w:lineRule="auto"/>
        <w:jc w:val="both"/>
        <w:rPr>
          <w:rFonts w:asciiTheme="minorHAnsi" w:eastAsiaTheme="minorHAnsi" w:hAnsiTheme="minorHAnsi"/>
          <w:sz w:val="20"/>
          <w:szCs w:val="20"/>
        </w:rPr>
      </w:pPr>
      <w:r w:rsidRPr="00164E38">
        <w:rPr>
          <w:rFonts w:asciiTheme="minorHAnsi" w:eastAsiaTheme="minorHAnsi" w:hAnsiTheme="minorHAnsi"/>
          <w:sz w:val="20"/>
          <w:szCs w:val="20"/>
        </w:rPr>
        <w:t>T- liczba punktów za kryterium „termin płatności faktury”</w:t>
      </w:r>
    </w:p>
    <w:p w:rsidR="005A7866" w:rsidRPr="00164E38" w:rsidRDefault="005A7866" w:rsidP="005A7866">
      <w:pPr>
        <w:spacing w:line="360" w:lineRule="auto"/>
        <w:jc w:val="both"/>
        <w:rPr>
          <w:rFonts w:asciiTheme="minorHAnsi" w:eastAsiaTheme="minorHAnsi" w:hAnsiTheme="minorHAnsi"/>
          <w:sz w:val="20"/>
          <w:szCs w:val="20"/>
        </w:rPr>
      </w:pPr>
      <w:r w:rsidRPr="00164E38">
        <w:rPr>
          <w:rFonts w:asciiTheme="minorHAnsi" w:eastAsiaTheme="minorHAnsi" w:hAnsiTheme="minorHAnsi"/>
          <w:sz w:val="20"/>
          <w:szCs w:val="20"/>
        </w:rPr>
        <w:t>K- liczba punktów za kryterium „czas reakcji”</w:t>
      </w:r>
    </w:p>
    <w:p w:rsidR="005A7866" w:rsidRPr="00164E38" w:rsidRDefault="005A7866" w:rsidP="005A7866">
      <w:pPr>
        <w:rPr>
          <w:rFonts w:asciiTheme="minorHAnsi" w:eastAsiaTheme="minorHAnsi" w:hAnsiTheme="minorHAnsi"/>
          <w:sz w:val="22"/>
          <w:szCs w:val="22"/>
          <w:lang w:eastAsia="en-US"/>
        </w:rPr>
      </w:pPr>
      <w:r w:rsidRPr="00164E38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5A7866" w:rsidRPr="00164E38" w:rsidRDefault="005A7866" w:rsidP="005A7866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64E38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Zgodnie z art. 94 ust. 1 pkt 2 ustawy </w:t>
      </w:r>
      <w:proofErr w:type="spellStart"/>
      <w:r w:rsidRPr="00164E38">
        <w:rPr>
          <w:rFonts w:asciiTheme="minorHAnsi" w:eastAsiaTheme="minorHAnsi" w:hAnsiTheme="minorHAnsi" w:cstheme="minorBidi"/>
          <w:sz w:val="22"/>
          <w:szCs w:val="22"/>
          <w:lang w:eastAsia="en-US"/>
        </w:rPr>
        <w:t>Pzp</w:t>
      </w:r>
      <w:proofErr w:type="spellEnd"/>
      <w:r w:rsidRPr="00164E3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zawarta zostanie umowa w sprawie zamówienia publicznego  </w:t>
      </w:r>
      <w:r w:rsidRPr="00164E38">
        <w:rPr>
          <w:rFonts w:asciiTheme="minorHAnsi" w:eastAsiaTheme="minorHAnsi" w:hAnsiTheme="minorHAnsi"/>
          <w:sz w:val="22"/>
          <w:szCs w:val="22"/>
        </w:rPr>
        <w:t>na świadczenie usługi utrzymania czystości w obiektach Sądu Rejonowego w Inowrocławiu przy ulicy Narutowicza 42, przy ulicy Dworcowej 39 w Inowrocławiu oraz usług gospodarczo konserwatorskich.</w:t>
      </w: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Pr="00164E38" w:rsidRDefault="005A7866" w:rsidP="005A7866">
      <w:pPr>
        <w:tabs>
          <w:tab w:val="left" w:pos="2430"/>
        </w:tabs>
        <w:rPr>
          <w:rFonts w:asciiTheme="minorHAnsi" w:hAnsiTheme="minorHAnsi" w:cs="Arial"/>
          <w:sz w:val="16"/>
          <w:szCs w:val="16"/>
        </w:rPr>
      </w:pPr>
    </w:p>
    <w:p w:rsidR="005A7866" w:rsidRDefault="005A7866" w:rsidP="005A7866">
      <w:pPr>
        <w:rPr>
          <w:rFonts w:asciiTheme="minorHAnsi" w:hAnsiTheme="minorHAnsi"/>
        </w:rPr>
      </w:pPr>
      <w:r>
        <w:rPr>
          <w:rFonts w:asciiTheme="minorHAnsi" w:hAnsiTheme="minorHAnsi"/>
        </w:rPr>
        <w:t>Podpisy Komisji Przetargowej</w:t>
      </w:r>
    </w:p>
    <w:p w:rsidR="005A7866" w:rsidRPr="00164E38" w:rsidRDefault="005A7866" w:rsidP="005A786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Podpis Dyrektora Sądu Rejonowego </w:t>
      </w:r>
      <w:r w:rsidR="001B56AD">
        <w:rPr>
          <w:rFonts w:asciiTheme="minorHAnsi" w:hAnsiTheme="minorHAnsi"/>
        </w:rPr>
        <w:t>w Inowrocławiu</w:t>
      </w:r>
      <w:bookmarkStart w:id="0" w:name="_GoBack"/>
      <w:bookmarkEnd w:id="0"/>
    </w:p>
    <w:p w:rsidR="005A7866" w:rsidRPr="00164E38" w:rsidRDefault="005A7866" w:rsidP="005A7866">
      <w:pPr>
        <w:rPr>
          <w:rFonts w:asciiTheme="minorHAnsi" w:hAnsiTheme="minorHAnsi"/>
        </w:rPr>
      </w:pPr>
    </w:p>
    <w:p w:rsidR="005A7866" w:rsidRPr="00164E38" w:rsidRDefault="005A7866" w:rsidP="005A7866">
      <w:pPr>
        <w:rPr>
          <w:rFonts w:asciiTheme="minorHAnsi" w:hAnsiTheme="minorHAnsi"/>
        </w:rPr>
      </w:pPr>
    </w:p>
    <w:p w:rsidR="005A7866" w:rsidRPr="00164E38" w:rsidRDefault="005A7866" w:rsidP="005A7866">
      <w:pPr>
        <w:rPr>
          <w:rFonts w:asciiTheme="minorHAnsi" w:hAnsiTheme="minorHAnsi"/>
        </w:rPr>
      </w:pPr>
    </w:p>
    <w:p w:rsidR="009B07EF" w:rsidRDefault="009B07EF"/>
    <w:sectPr w:rsidR="009B07EF" w:rsidSect="00D91AA5">
      <w:pgSz w:w="11906" w:h="16838"/>
      <w:pgMar w:top="539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66"/>
    <w:rsid w:val="001B56AD"/>
    <w:rsid w:val="005A7866"/>
    <w:rsid w:val="009B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7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78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A7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7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78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A7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Gronowska</dc:creator>
  <cp:lastModifiedBy>Renata Gronowska</cp:lastModifiedBy>
  <cp:revision>2</cp:revision>
  <dcterms:created xsi:type="dcterms:W3CDTF">2019-11-26T08:52:00Z</dcterms:created>
  <dcterms:modified xsi:type="dcterms:W3CDTF">2019-11-26T09:16:00Z</dcterms:modified>
</cp:coreProperties>
</file>