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BF" w:rsidRDefault="00CC58BF" w:rsidP="00CC58BF">
      <w:pPr>
        <w:spacing w:after="218" w:line="259" w:lineRule="auto"/>
        <w:ind w:left="0" w:firstLine="0"/>
        <w:jc w:val="left"/>
      </w:pPr>
    </w:p>
    <w:p w:rsidR="00CC58BF" w:rsidRPr="00CC58BF" w:rsidRDefault="00CC58BF" w:rsidP="00CC58BF">
      <w:pPr>
        <w:spacing w:after="217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procesie rekrutacji </w:t>
      </w:r>
      <w:r w:rsidR="007202F3">
        <w:rPr>
          <w:rFonts w:ascii="Times New Roman" w:hAnsi="Times New Roman" w:cs="Times New Roman"/>
          <w:b/>
          <w:sz w:val="24"/>
          <w:szCs w:val="24"/>
        </w:rPr>
        <w:t xml:space="preserve">dla kandydatów na </w:t>
      </w:r>
      <w:r w:rsidR="00B97436">
        <w:rPr>
          <w:rFonts w:ascii="Times New Roman" w:hAnsi="Times New Roman" w:cs="Times New Roman"/>
          <w:b/>
          <w:sz w:val="24"/>
          <w:szCs w:val="24"/>
        </w:rPr>
        <w:t>referendarzy sądowych</w:t>
      </w:r>
    </w:p>
    <w:p w:rsidR="00CC58BF" w:rsidRPr="00CC58BF" w:rsidRDefault="00CC58BF" w:rsidP="00CC58BF">
      <w:pPr>
        <w:spacing w:after="21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BF" w:rsidRPr="00CC58BF" w:rsidRDefault="00B97436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C58BF" w:rsidRPr="00CC58BF">
        <w:rPr>
          <w:rFonts w:ascii="Times New Roman" w:hAnsi="Times New Roman" w:cs="Times New Roman"/>
          <w:b/>
          <w:sz w:val="24"/>
          <w:szCs w:val="24"/>
        </w:rPr>
        <w:t>yrażam dobrowolnie zgodę na przetwarzanie moich danych osobowych</w:t>
      </w:r>
      <w:r w:rsidR="00CC58BF" w:rsidRPr="00CC58BF">
        <w:rPr>
          <w:rFonts w:ascii="Times New Roman" w:hAnsi="Times New Roman" w:cs="Times New Roman"/>
          <w:sz w:val="24"/>
          <w:szCs w:val="24"/>
        </w:rPr>
        <w:t xml:space="preserve"> za</w:t>
      </w:r>
      <w:r w:rsidR="00E3513F">
        <w:rPr>
          <w:rFonts w:ascii="Times New Roman" w:hAnsi="Times New Roman" w:cs="Times New Roman"/>
          <w:sz w:val="24"/>
          <w:szCs w:val="24"/>
        </w:rPr>
        <w:t xml:space="preserve">wartych </w:t>
      </w:r>
      <w:r w:rsidR="00CC58BF" w:rsidRPr="00CC58BF">
        <w:rPr>
          <w:rFonts w:ascii="Times New Roman" w:hAnsi="Times New Roman" w:cs="Times New Roman"/>
          <w:sz w:val="24"/>
          <w:szCs w:val="24"/>
        </w:rPr>
        <w:t>w dostarczonych przez mnie dokumentach aplikacyjnych</w:t>
      </w:r>
      <w:r w:rsidR="0029597B">
        <w:rPr>
          <w:rFonts w:ascii="Times New Roman" w:hAnsi="Times New Roman" w:cs="Times New Roman"/>
          <w:sz w:val="24"/>
          <w:szCs w:val="24"/>
        </w:rPr>
        <w:t xml:space="preserve"> </w:t>
      </w:r>
      <w:r w:rsidR="00CC58BF" w:rsidRPr="00CC58BF">
        <w:rPr>
          <w:rFonts w:ascii="Times New Roman" w:hAnsi="Times New Roman" w:cs="Times New Roman"/>
          <w:sz w:val="24"/>
          <w:szCs w:val="24"/>
        </w:rPr>
        <w:t>wykraczających poza zakres określony w art. 22</w:t>
      </w:r>
      <w:r w:rsidR="00CC58BF"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58BF" w:rsidRPr="00CC58BF">
        <w:rPr>
          <w:rFonts w:ascii="Times New Roman" w:hAnsi="Times New Roman" w:cs="Times New Roman"/>
          <w:sz w:val="24"/>
          <w:szCs w:val="24"/>
        </w:rPr>
        <w:t xml:space="preserve"> </w:t>
      </w:r>
      <w:r w:rsidR="00FD655F" w:rsidRPr="00FD655F">
        <w:rPr>
          <w:rFonts w:ascii="Times New Roman" w:hAnsi="Times New Roman" w:cs="Times New Roman"/>
          <w:sz w:val="24"/>
          <w:szCs w:val="24"/>
        </w:rPr>
        <w:t xml:space="preserve">ustawy z dnia 26 czerwca 1974 r. — Kodeks pracy </w:t>
      </w:r>
      <w:r w:rsidR="00CC58BF" w:rsidRPr="00CC58BF">
        <w:rPr>
          <w:rFonts w:ascii="Times New Roman" w:hAnsi="Times New Roman" w:cs="Times New Roman"/>
          <w:sz w:val="24"/>
          <w:szCs w:val="24"/>
        </w:rPr>
        <w:t xml:space="preserve">oraz </w:t>
      </w:r>
      <w:r w:rsidRPr="00B97436">
        <w:rPr>
          <w:rFonts w:ascii="Times New Roman" w:hAnsi="Times New Roman" w:cs="Times New Roman"/>
          <w:sz w:val="24"/>
          <w:szCs w:val="24"/>
        </w:rPr>
        <w:t>§ 3 rozporządzenia Ministra Sprawiedliwości z dnia 22 marca 2012 r. w sprawie przeprowadzania konkursu na stanowisko referendarza sądowego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40A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C6181B">
        <w:rPr>
          <w:rFonts w:ascii="Times New Roman" w:hAnsi="Times New Roman" w:cs="Times New Roman"/>
          <w:sz w:val="24"/>
          <w:szCs w:val="24"/>
        </w:rPr>
        <w:t>Rejonowy</w:t>
      </w:r>
      <w:r w:rsidR="0024440A">
        <w:rPr>
          <w:rFonts w:ascii="Times New Roman" w:hAnsi="Times New Roman" w:cs="Times New Roman"/>
          <w:sz w:val="24"/>
          <w:szCs w:val="24"/>
        </w:rPr>
        <w:t xml:space="preserve"> </w:t>
      </w:r>
      <w:r w:rsidR="00CC58BF" w:rsidRPr="00CC58BF">
        <w:rPr>
          <w:rFonts w:ascii="Times New Roman" w:hAnsi="Times New Roman" w:cs="Times New Roman"/>
          <w:sz w:val="24"/>
          <w:szCs w:val="24"/>
        </w:rPr>
        <w:t xml:space="preserve">w </w:t>
      </w:r>
      <w:r w:rsidR="007202F3">
        <w:rPr>
          <w:rFonts w:ascii="Times New Roman" w:hAnsi="Times New Roman" w:cs="Times New Roman"/>
          <w:sz w:val="24"/>
          <w:szCs w:val="24"/>
        </w:rPr>
        <w:t>Inowrocławiu</w:t>
      </w:r>
      <w:r w:rsidR="00FD655F">
        <w:rPr>
          <w:rFonts w:ascii="Times New Roman" w:hAnsi="Times New Roman" w:cs="Times New Roman"/>
          <w:sz w:val="24"/>
          <w:szCs w:val="24"/>
        </w:rPr>
        <w:t xml:space="preserve"> </w:t>
      </w:r>
      <w:r w:rsidR="00CC58BF" w:rsidRPr="00CC58BF">
        <w:rPr>
          <w:rFonts w:ascii="Times New Roman" w:hAnsi="Times New Roman" w:cs="Times New Roman"/>
          <w:b/>
          <w:sz w:val="24"/>
          <w:szCs w:val="24"/>
        </w:rPr>
        <w:t xml:space="preserve">w celu realizacji procesu rekrutacji. </w:t>
      </w:r>
    </w:p>
    <w:p w:rsidR="00CC58BF" w:rsidRPr="00CC58BF" w:rsidRDefault="00CC58BF" w:rsidP="00CC58BF">
      <w:pPr>
        <w:spacing w:after="17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C58BF" w:rsidRPr="00CC58BF" w:rsidRDefault="00CC58BF" w:rsidP="00CC58BF">
      <w:pPr>
        <w:spacing w:after="217" w:line="259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przyszłych procesach rekrutacji </w:t>
      </w:r>
      <w:r w:rsidR="003B4285" w:rsidRPr="003B4285">
        <w:rPr>
          <w:rFonts w:ascii="Times New Roman" w:hAnsi="Times New Roman" w:cs="Times New Roman"/>
          <w:b/>
          <w:sz w:val="24"/>
          <w:szCs w:val="24"/>
        </w:rPr>
        <w:t xml:space="preserve">dla kandydatów na </w:t>
      </w:r>
      <w:r w:rsidR="00B97436">
        <w:rPr>
          <w:rFonts w:ascii="Times New Roman" w:hAnsi="Times New Roman" w:cs="Times New Roman"/>
          <w:b/>
          <w:sz w:val="24"/>
          <w:szCs w:val="24"/>
        </w:rPr>
        <w:t>referendarzy sądowych</w:t>
      </w:r>
    </w:p>
    <w:p w:rsidR="00CC58BF" w:rsidRPr="00B97436" w:rsidRDefault="00B97436" w:rsidP="00B97436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C58BF" w:rsidRPr="00CC58BF">
        <w:rPr>
          <w:rFonts w:ascii="Times New Roman" w:hAnsi="Times New Roman" w:cs="Times New Roman"/>
          <w:b/>
          <w:sz w:val="24"/>
          <w:szCs w:val="24"/>
        </w:rPr>
        <w:t>yrażam dobrowolnie zgodę na przetwarzanie moich danych osobowych</w:t>
      </w:r>
      <w:r w:rsidR="00CC58BF" w:rsidRPr="00CC58BF">
        <w:rPr>
          <w:rFonts w:ascii="Times New Roman" w:hAnsi="Times New Roman" w:cs="Times New Roman"/>
          <w:sz w:val="24"/>
          <w:szCs w:val="24"/>
        </w:rPr>
        <w:t xml:space="preserve"> zawartych w dostarczonych przez mnie dokumentach aplikacyjnych, w tym danych wykraczających poza zakres określony w art. 22</w:t>
      </w:r>
      <w:r w:rsidR="00CC58BF"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58BF" w:rsidRPr="00CC58BF">
        <w:rPr>
          <w:rFonts w:ascii="Times New Roman" w:hAnsi="Times New Roman" w:cs="Times New Roman"/>
          <w:sz w:val="24"/>
          <w:szCs w:val="24"/>
        </w:rPr>
        <w:t xml:space="preserve"> </w:t>
      </w:r>
      <w:r w:rsidR="00FD655F" w:rsidRPr="00FD655F">
        <w:rPr>
          <w:rFonts w:ascii="Times New Roman" w:hAnsi="Times New Roman" w:cs="Times New Roman"/>
          <w:sz w:val="24"/>
          <w:szCs w:val="24"/>
        </w:rPr>
        <w:t xml:space="preserve">ustawy z dnia 26 czerwca 1974 r. — Kodeks pracy </w:t>
      </w:r>
      <w:r w:rsidR="00AF1270">
        <w:rPr>
          <w:rFonts w:ascii="Times New Roman" w:hAnsi="Times New Roman" w:cs="Times New Roman"/>
          <w:sz w:val="24"/>
          <w:szCs w:val="24"/>
        </w:rPr>
        <w:t xml:space="preserve">oraz </w:t>
      </w:r>
      <w:r w:rsidRPr="00B97436">
        <w:rPr>
          <w:rFonts w:ascii="Times New Roman" w:hAnsi="Times New Roman" w:cs="Times New Roman"/>
          <w:sz w:val="24"/>
          <w:szCs w:val="24"/>
        </w:rPr>
        <w:t>§ 3 rozporządzenia Ministra Sprawiedliwości z dnia 22 marca 2012 r. w sprawie przeprowadzania konkursu na stanowisko referendarza sądowego</w:t>
      </w:r>
      <w:r w:rsidR="00CC58BF" w:rsidRPr="00CC58BF">
        <w:rPr>
          <w:rFonts w:ascii="Times New Roman" w:hAnsi="Times New Roman" w:cs="Times New Roman"/>
          <w:sz w:val="24"/>
          <w:szCs w:val="24"/>
        </w:rPr>
        <w:t xml:space="preserve"> przez Sąd </w:t>
      </w:r>
      <w:r w:rsidR="00FD655F">
        <w:rPr>
          <w:rFonts w:ascii="Times New Roman" w:hAnsi="Times New Roman" w:cs="Times New Roman"/>
          <w:sz w:val="24"/>
          <w:szCs w:val="24"/>
        </w:rPr>
        <w:t>Rejonowy w Inowrocławiu</w:t>
      </w:r>
      <w:r w:rsidR="00CC58BF" w:rsidRPr="00CC58BF">
        <w:rPr>
          <w:rFonts w:ascii="Times New Roman" w:hAnsi="Times New Roman" w:cs="Times New Roman"/>
          <w:sz w:val="24"/>
          <w:szCs w:val="24"/>
        </w:rPr>
        <w:t xml:space="preserve"> </w:t>
      </w:r>
      <w:r w:rsidR="00AF1270">
        <w:rPr>
          <w:rFonts w:ascii="Times New Roman" w:hAnsi="Times New Roman" w:cs="Times New Roman"/>
          <w:b/>
          <w:sz w:val="24"/>
          <w:szCs w:val="24"/>
        </w:rPr>
        <w:t xml:space="preserve">w celu przyszłych procesów </w:t>
      </w:r>
      <w:r w:rsidR="00CC58BF" w:rsidRPr="00CC58BF">
        <w:rPr>
          <w:rFonts w:ascii="Times New Roman" w:hAnsi="Times New Roman" w:cs="Times New Roman"/>
          <w:b/>
          <w:sz w:val="24"/>
          <w:szCs w:val="24"/>
        </w:rPr>
        <w:t xml:space="preserve">rekrutacyjnych,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1D2">
        <w:rPr>
          <w:rFonts w:ascii="Times New Roman" w:hAnsi="Times New Roman" w:cs="Times New Roman"/>
          <w:b/>
          <w:sz w:val="24"/>
          <w:szCs w:val="24"/>
        </w:rPr>
        <w:t xml:space="preserve">tj. nie dłużej niż przez okres </w:t>
      </w:r>
      <w:r w:rsidR="00CC58BF" w:rsidRPr="00CC58BF">
        <w:rPr>
          <w:rFonts w:ascii="Times New Roman" w:hAnsi="Times New Roman" w:cs="Times New Roman"/>
          <w:b/>
          <w:sz w:val="24"/>
          <w:szCs w:val="24"/>
        </w:rPr>
        <w:t>12 miesię</w:t>
      </w:r>
      <w:r w:rsidR="000941D2">
        <w:rPr>
          <w:rFonts w:ascii="Times New Roman" w:hAnsi="Times New Roman" w:cs="Times New Roman"/>
          <w:b/>
          <w:sz w:val="24"/>
          <w:szCs w:val="24"/>
        </w:rPr>
        <w:t>cy</w:t>
      </w:r>
      <w:r w:rsidR="00FD655F">
        <w:rPr>
          <w:rFonts w:ascii="Times New Roman" w:hAnsi="Times New Roman" w:cs="Times New Roman"/>
          <w:b/>
          <w:sz w:val="24"/>
          <w:szCs w:val="24"/>
        </w:rPr>
        <w:t>, co wiąże się z wpisaniem na listę rezerwową, która publikowana będzie na stronie Sądu.</w:t>
      </w:r>
    </w:p>
    <w:p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</w:p>
    <w:p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:rsidR="00CC58BF" w:rsidRDefault="00CC58BF" w:rsidP="00CC58BF">
      <w:pPr>
        <w:spacing w:line="259" w:lineRule="auto"/>
        <w:ind w:left="47" w:firstLine="0"/>
        <w:jc w:val="center"/>
      </w:pPr>
      <w:r>
        <w:rPr>
          <w:b/>
        </w:rPr>
        <w:t xml:space="preserve"> </w:t>
      </w:r>
    </w:p>
    <w:p w:rsidR="00CC58BF" w:rsidRDefault="00CC58BF" w:rsidP="00CC58BF">
      <w:pPr>
        <w:shd w:val="clear" w:color="auto" w:fill="FFFFFF"/>
        <w:spacing w:before="144" w:line="209" w:lineRule="exact"/>
        <w:ind w:left="14"/>
      </w:pPr>
      <w:r>
        <w:rPr>
          <w:rFonts w:ascii="Times New Roman" w:hAnsi="Times New Roman" w:cs="Times New Roman"/>
          <w:spacing w:val="-6"/>
        </w:rPr>
        <w:t>Pouczenie:</w:t>
      </w:r>
    </w:p>
    <w:p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Na podstawie art 7 ust 3 RODO (Rozporządzenia Parlamentu Europejskiego 1 Rady (UE) 2016/679 </w:t>
      </w:r>
      <w:r>
        <w:rPr>
          <w:rFonts w:ascii="Times New Roman" w:hAnsi="Times New Roman" w:cs="Times New Roman"/>
          <w:spacing w:val="-5"/>
        </w:rPr>
        <w:t xml:space="preserve">z dnia 27 kwietnia 2016 r. w sprawie ochrony osób fizycznych w związku z przetwarzaniem danych osobowych i </w:t>
      </w:r>
      <w:r>
        <w:rPr>
          <w:rFonts w:ascii="Times New Roman" w:hAnsi="Times New Roman" w:cs="Times New Roman"/>
          <w:spacing w:val="-4"/>
        </w:rPr>
        <w:t xml:space="preserve">w sprawie swobodnego przepływu takich danych oraz uchylenia dyrektywy 95/46/WE), </w:t>
      </w:r>
      <w:r>
        <w:rPr>
          <w:rFonts w:ascii="Times New Roman" w:hAnsi="Times New Roman" w:cs="Times New Roman"/>
          <w:b/>
          <w:bCs/>
          <w:spacing w:val="-4"/>
        </w:rPr>
        <w:t>osoba</w:t>
      </w:r>
      <w:r w:rsidR="00130CB5">
        <w:rPr>
          <w:rFonts w:ascii="Times New Roman" w:hAnsi="Times New Roman" w:cs="Times New Roman"/>
          <w:b/>
          <w:bCs/>
          <w:spacing w:val="-4"/>
        </w:rPr>
        <w:t>,</w:t>
      </w:r>
      <w:r>
        <w:rPr>
          <w:rFonts w:ascii="Times New Roman" w:hAnsi="Times New Roman" w:cs="Times New Roman"/>
          <w:b/>
          <w:bCs/>
          <w:spacing w:val="-4"/>
        </w:rPr>
        <w:t xml:space="preserve"> której dane do</w:t>
      </w:r>
      <w:r>
        <w:rPr>
          <w:rFonts w:ascii="Times New Roman" w:hAnsi="Times New Roman" w:cs="Times New Roman"/>
          <w:b/>
          <w:bCs/>
          <w:spacing w:val="-4"/>
        </w:rPr>
        <w:softHyphen/>
        <w:t xml:space="preserve">tyczą ma prawo w dowolnym momencie </w:t>
      </w:r>
      <w:r>
        <w:rPr>
          <w:rFonts w:ascii="Times New Roman" w:hAnsi="Times New Roman" w:cs="Times New Roman"/>
          <w:spacing w:val="-4"/>
        </w:rPr>
        <w:t xml:space="preserve">wycofać zgodę. Wycofanie zgody nie wpływa na zgodność z prawem </w:t>
      </w:r>
      <w:r>
        <w:rPr>
          <w:rFonts w:ascii="Times New Roman" w:hAnsi="Times New Roman" w:cs="Times New Roman"/>
        </w:rPr>
        <w:t>przetwarzania, którego dokonano na podstawie zgody przed jej wycofaniem.</w:t>
      </w:r>
    </w:p>
    <w:p w:rsidR="00926C6E" w:rsidRPr="00B97436" w:rsidRDefault="00CC58BF" w:rsidP="00B97436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Brak zgody lub jej wycofanie nie ma wpływu na sposób traktowania osoby ubiegającej się o zatrudnienie, nie wy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4"/>
        </w:rPr>
        <w:t>wołuje żadnych negatywnych konsekwencji, a zwłaszcza nie stanowi przyczyny uzasadniającej odmowę zatrud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</w:rPr>
        <w:t>nienia.</w:t>
      </w:r>
    </w:p>
    <w:sectPr w:rsidR="00926C6E" w:rsidRPr="00B9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2E" w:rsidRDefault="009D7B2E" w:rsidP="00B97436">
      <w:pPr>
        <w:spacing w:line="240" w:lineRule="auto"/>
      </w:pPr>
      <w:r>
        <w:separator/>
      </w:r>
    </w:p>
  </w:endnote>
  <w:endnote w:type="continuationSeparator" w:id="0">
    <w:p w:rsidR="009D7B2E" w:rsidRDefault="009D7B2E" w:rsidP="00B97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2E" w:rsidRDefault="009D7B2E" w:rsidP="00B97436">
      <w:pPr>
        <w:spacing w:line="240" w:lineRule="auto"/>
      </w:pPr>
      <w:r>
        <w:separator/>
      </w:r>
    </w:p>
  </w:footnote>
  <w:footnote w:type="continuationSeparator" w:id="0">
    <w:p w:rsidR="009D7B2E" w:rsidRDefault="009D7B2E" w:rsidP="00B97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6E3B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F"/>
    <w:rsid w:val="000701E9"/>
    <w:rsid w:val="000941D2"/>
    <w:rsid w:val="001136D5"/>
    <w:rsid w:val="00130CB5"/>
    <w:rsid w:val="001B237E"/>
    <w:rsid w:val="002069C0"/>
    <w:rsid w:val="0024440A"/>
    <w:rsid w:val="0029597B"/>
    <w:rsid w:val="003B4285"/>
    <w:rsid w:val="00484992"/>
    <w:rsid w:val="00696B4C"/>
    <w:rsid w:val="007202F3"/>
    <w:rsid w:val="00895CE0"/>
    <w:rsid w:val="00926C6E"/>
    <w:rsid w:val="009D7B2E"/>
    <w:rsid w:val="00A535AF"/>
    <w:rsid w:val="00AF1270"/>
    <w:rsid w:val="00B97436"/>
    <w:rsid w:val="00C6181B"/>
    <w:rsid w:val="00CC58BF"/>
    <w:rsid w:val="00D0601A"/>
    <w:rsid w:val="00E3513F"/>
    <w:rsid w:val="00FD46BE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C7AE"/>
  <w15:docId w15:val="{C9B7F7D6-E533-498C-887C-4C2F253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8BF"/>
    <w:pPr>
      <w:spacing w:after="0" w:line="270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58BF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8BF"/>
    <w:rPr>
      <w:rFonts w:ascii="Calibri" w:eastAsia="Calibri" w:hAnsi="Calibri" w:cs="Calibri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4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436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Domagała</dc:creator>
  <cp:lastModifiedBy>Agnieszka Domagała</cp:lastModifiedBy>
  <cp:revision>2</cp:revision>
  <dcterms:created xsi:type="dcterms:W3CDTF">2021-06-24T09:40:00Z</dcterms:created>
  <dcterms:modified xsi:type="dcterms:W3CDTF">2021-06-24T10:19:00Z</dcterms:modified>
</cp:coreProperties>
</file>